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5B8D" w14:textId="778CFC62" w:rsidR="003C4BA1" w:rsidRDefault="003C4BA1" w:rsidP="00526B60">
      <w:pPr>
        <w:pStyle w:val="WW-Zkladntext2"/>
        <w:spacing w:after="120"/>
        <w:jc w:val="right"/>
        <w:rPr>
          <w:rFonts w:cs="Arial"/>
          <w:b w:val="0"/>
        </w:rPr>
      </w:pPr>
      <w:r>
        <w:rPr>
          <w:rFonts w:cs="Arial"/>
          <w:b w:val="0"/>
        </w:rPr>
        <w:t>Příloha k návrhu stanoviska předsedkyně LRV čj. 914/19</w:t>
      </w:r>
    </w:p>
    <w:p w14:paraId="1335AB2F" w14:textId="11FF5407" w:rsidR="00526B60" w:rsidRPr="0091516D" w:rsidRDefault="00526B60" w:rsidP="00526B60">
      <w:pPr>
        <w:pStyle w:val="WW-Zkladntext2"/>
        <w:spacing w:after="120"/>
        <w:jc w:val="right"/>
        <w:rPr>
          <w:rFonts w:cs="Arial"/>
          <w:b w:val="0"/>
          <w:spacing w:val="40"/>
          <w:szCs w:val="24"/>
        </w:rPr>
      </w:pPr>
      <w:r w:rsidRPr="0091516D">
        <w:rPr>
          <w:rFonts w:cs="Arial"/>
          <w:b w:val="0"/>
        </w:rPr>
        <w:t>III.</w:t>
      </w:r>
    </w:p>
    <w:p w14:paraId="1AB09271" w14:textId="77777777" w:rsidR="0019377E" w:rsidRPr="00CC3AB5" w:rsidRDefault="00A15057" w:rsidP="00040484">
      <w:pPr>
        <w:pStyle w:val="WW-Zkladntext2"/>
        <w:spacing w:before="600" w:after="600"/>
        <w:jc w:val="center"/>
        <w:rPr>
          <w:rFonts w:ascii="Times New Roman" w:hAnsi="Times New Roman"/>
          <w:b w:val="0"/>
          <w:spacing w:val="40"/>
          <w:szCs w:val="24"/>
        </w:rPr>
      </w:pPr>
      <w:r w:rsidRPr="00CC3AB5">
        <w:rPr>
          <w:rFonts w:ascii="Times New Roman" w:hAnsi="Times New Roman"/>
          <w:b w:val="0"/>
          <w:spacing w:val="40"/>
          <w:szCs w:val="24"/>
        </w:rPr>
        <w:t>N</w:t>
      </w:r>
      <w:r w:rsidR="0019377E" w:rsidRPr="00CC3AB5">
        <w:rPr>
          <w:rFonts w:ascii="Times New Roman" w:hAnsi="Times New Roman"/>
          <w:b w:val="0"/>
          <w:spacing w:val="40"/>
          <w:szCs w:val="24"/>
        </w:rPr>
        <w:t>ávrh</w:t>
      </w:r>
    </w:p>
    <w:p w14:paraId="02EEAE67" w14:textId="77777777" w:rsidR="0019377E" w:rsidRPr="00CC3AB5" w:rsidRDefault="0019377E" w:rsidP="0019377E">
      <w:pPr>
        <w:spacing w:line="360" w:lineRule="auto"/>
        <w:jc w:val="center"/>
        <w:rPr>
          <w:rFonts w:ascii="Times New Roman" w:hAnsi="Times New Roman"/>
          <w:b/>
          <w:szCs w:val="24"/>
        </w:rPr>
      </w:pPr>
      <w:r w:rsidRPr="00CC3AB5">
        <w:rPr>
          <w:rFonts w:ascii="Times New Roman" w:hAnsi="Times New Roman"/>
          <w:b/>
          <w:szCs w:val="24"/>
        </w:rPr>
        <w:t>ZÁKON</w:t>
      </w:r>
    </w:p>
    <w:p w14:paraId="19A5657C" w14:textId="386AA906" w:rsidR="0019377E" w:rsidRPr="00CC3AB5" w:rsidRDefault="0019377E" w:rsidP="0019377E">
      <w:pPr>
        <w:spacing w:line="360" w:lineRule="auto"/>
        <w:jc w:val="center"/>
        <w:rPr>
          <w:rFonts w:ascii="Times New Roman" w:hAnsi="Times New Roman"/>
          <w:szCs w:val="24"/>
        </w:rPr>
      </w:pPr>
      <w:r w:rsidRPr="00CC3AB5">
        <w:rPr>
          <w:rFonts w:ascii="Times New Roman" w:hAnsi="Times New Roman"/>
          <w:szCs w:val="24"/>
        </w:rPr>
        <w:t xml:space="preserve">ze dne </w:t>
      </w:r>
      <w:r w:rsidR="00DC7CB4">
        <w:rPr>
          <w:rFonts w:ascii="Times New Roman" w:hAnsi="Times New Roman"/>
          <w:szCs w:val="24"/>
        </w:rPr>
        <w:t>…</w:t>
      </w:r>
      <w:r w:rsidR="00DC1368" w:rsidRPr="0091516D">
        <w:rPr>
          <w:rFonts w:ascii="Times New Roman" w:hAnsi="Times New Roman"/>
          <w:bCs/>
          <w:szCs w:val="24"/>
        </w:rPr>
        <w:t>2020</w:t>
      </w:r>
      <w:r w:rsidR="003C4BA1" w:rsidRPr="003C4BA1">
        <w:rPr>
          <w:rFonts w:ascii="Times New Roman" w:hAnsi="Times New Roman"/>
          <w:bCs/>
          <w:color w:val="FF0000"/>
          <w:szCs w:val="24"/>
          <w:highlight w:val="yellow"/>
        </w:rPr>
        <w:t>,</w:t>
      </w:r>
    </w:p>
    <w:p w14:paraId="79330523" w14:textId="77777777" w:rsidR="00F361D9" w:rsidRPr="00CC3AB5" w:rsidRDefault="00F361D9" w:rsidP="00320F42">
      <w:pPr>
        <w:spacing w:after="720" w:line="360" w:lineRule="auto"/>
        <w:jc w:val="center"/>
        <w:rPr>
          <w:rFonts w:ascii="Times New Roman" w:hAnsi="Times New Roman"/>
          <w:b/>
          <w:szCs w:val="24"/>
        </w:rPr>
      </w:pPr>
      <w:r w:rsidRPr="00CC3AB5">
        <w:rPr>
          <w:rFonts w:ascii="Times New Roman" w:hAnsi="Times New Roman"/>
          <w:b/>
          <w:szCs w:val="24"/>
        </w:rPr>
        <w:t>kterým se mění zákon č. 165/2012 Sb., o podporovaných zdrojích energie a o změně některých zákonů</w:t>
      </w:r>
      <w:r w:rsidR="00F00DD0" w:rsidRPr="00CC3AB5">
        <w:rPr>
          <w:rFonts w:ascii="Times New Roman" w:hAnsi="Times New Roman"/>
          <w:b/>
          <w:szCs w:val="24"/>
        </w:rPr>
        <w:t>, ve znění pozdějších předpisů</w:t>
      </w:r>
      <w:r w:rsidR="00626D65" w:rsidRPr="00CC3AB5">
        <w:rPr>
          <w:rFonts w:ascii="Times New Roman" w:hAnsi="Times New Roman"/>
          <w:b/>
          <w:szCs w:val="24"/>
        </w:rPr>
        <w:t>,</w:t>
      </w:r>
      <w:r w:rsidR="00903A8F" w:rsidRPr="00CC3AB5">
        <w:rPr>
          <w:rFonts w:ascii="Times New Roman" w:hAnsi="Times New Roman"/>
          <w:b/>
          <w:szCs w:val="24"/>
        </w:rPr>
        <w:t xml:space="preserve"> a</w:t>
      </w:r>
      <w:r w:rsidRPr="00CC3AB5">
        <w:rPr>
          <w:rFonts w:ascii="Times New Roman" w:hAnsi="Times New Roman"/>
          <w:b/>
          <w:szCs w:val="24"/>
        </w:rPr>
        <w:t xml:space="preserve"> zákon č. 458/2000 Sb., o podmínkách podnikání a o výkonu státní správy v energetických odvětvích a o změně některých zákonů (energetický zákon), ve znění pozdějších předpisů</w:t>
      </w:r>
    </w:p>
    <w:p w14:paraId="3558FE4F" w14:textId="77777777" w:rsidR="00F361D9" w:rsidRPr="00CC3AB5" w:rsidRDefault="00F361D9" w:rsidP="0087428B">
      <w:pPr>
        <w:spacing w:after="840" w:line="276" w:lineRule="auto"/>
        <w:rPr>
          <w:rFonts w:ascii="Times New Roman" w:hAnsi="Times New Roman"/>
          <w:szCs w:val="24"/>
        </w:rPr>
      </w:pPr>
      <w:r w:rsidRPr="00CC3AB5">
        <w:rPr>
          <w:rFonts w:ascii="Times New Roman" w:hAnsi="Times New Roman"/>
          <w:szCs w:val="24"/>
        </w:rPr>
        <w:t xml:space="preserve">Parlament se usnesl na tomto zákoně České republiky: </w:t>
      </w:r>
    </w:p>
    <w:p w14:paraId="3220FA70" w14:textId="77777777" w:rsidR="00F361D9" w:rsidRPr="00CC3AB5" w:rsidRDefault="00F361D9" w:rsidP="0087428B">
      <w:pPr>
        <w:spacing w:after="360" w:line="276" w:lineRule="auto"/>
        <w:jc w:val="center"/>
        <w:rPr>
          <w:rFonts w:ascii="Times New Roman" w:hAnsi="Times New Roman"/>
          <w:szCs w:val="24"/>
        </w:rPr>
      </w:pPr>
      <w:r w:rsidRPr="00CC3AB5">
        <w:rPr>
          <w:rFonts w:ascii="Times New Roman" w:hAnsi="Times New Roman"/>
          <w:szCs w:val="24"/>
        </w:rPr>
        <w:t>ČÁST PRVNÍ</w:t>
      </w:r>
    </w:p>
    <w:p w14:paraId="36345715" w14:textId="77777777" w:rsidR="009428B8" w:rsidRPr="00CC3AB5" w:rsidRDefault="009428B8" w:rsidP="0087428B">
      <w:pPr>
        <w:spacing w:after="360" w:line="276" w:lineRule="auto"/>
        <w:jc w:val="center"/>
        <w:rPr>
          <w:rFonts w:ascii="Times New Roman" w:hAnsi="Times New Roman"/>
          <w:b/>
          <w:szCs w:val="24"/>
        </w:rPr>
      </w:pPr>
      <w:r w:rsidRPr="00CC3AB5">
        <w:rPr>
          <w:rFonts w:ascii="Times New Roman" w:hAnsi="Times New Roman"/>
          <w:b/>
          <w:szCs w:val="24"/>
        </w:rPr>
        <w:t xml:space="preserve">Změna zákona o podporovaných zdrojích energie </w:t>
      </w:r>
    </w:p>
    <w:p w14:paraId="10FD838B" w14:textId="77777777" w:rsidR="009428B8" w:rsidRPr="00CC3AB5" w:rsidRDefault="009428B8" w:rsidP="0087428B">
      <w:pPr>
        <w:spacing w:after="360" w:line="276" w:lineRule="auto"/>
        <w:jc w:val="center"/>
        <w:rPr>
          <w:rFonts w:ascii="Times New Roman" w:hAnsi="Times New Roman"/>
          <w:szCs w:val="24"/>
        </w:rPr>
      </w:pPr>
      <w:r w:rsidRPr="00CC3AB5">
        <w:rPr>
          <w:rFonts w:ascii="Times New Roman" w:hAnsi="Times New Roman"/>
          <w:szCs w:val="24"/>
        </w:rPr>
        <w:t>Čl. I</w:t>
      </w:r>
    </w:p>
    <w:p w14:paraId="68AC26D6" w14:textId="4C718D45" w:rsidR="009428B8" w:rsidRPr="00CC3AB5" w:rsidRDefault="009428B8" w:rsidP="0087428B">
      <w:pPr>
        <w:spacing w:after="360" w:line="276" w:lineRule="auto"/>
        <w:ind w:firstLine="567"/>
        <w:jc w:val="both"/>
        <w:rPr>
          <w:rFonts w:ascii="Times New Roman" w:hAnsi="Times New Roman"/>
          <w:szCs w:val="24"/>
        </w:rPr>
      </w:pPr>
      <w:r w:rsidRPr="00CC3AB5">
        <w:rPr>
          <w:rFonts w:ascii="Times New Roman" w:hAnsi="Times New Roman"/>
          <w:szCs w:val="24"/>
        </w:rPr>
        <w:t>Zákon č. 165/2012 Sb., o podporovaných zdrojích energie a o změně některých zákonů, ve znění zákona</w:t>
      </w:r>
      <w:r w:rsidR="00710127" w:rsidRPr="00CC3AB5">
        <w:rPr>
          <w:rFonts w:ascii="Times New Roman" w:hAnsi="Times New Roman"/>
          <w:szCs w:val="24"/>
        </w:rPr>
        <w:t xml:space="preserve"> č. 407/2012 Sb., zákona č. 310/2013 Sb.,</w:t>
      </w:r>
      <w:r w:rsidR="00803EBD" w:rsidRPr="00CC3AB5">
        <w:rPr>
          <w:rFonts w:ascii="Times New Roman" w:hAnsi="Times New Roman"/>
          <w:szCs w:val="24"/>
        </w:rPr>
        <w:t xml:space="preserve"> zákona č. 90/2014 Sb., zákona č. 131/2015 Sb., zákona č. 107/2016 Sb., zákona č. 190/2</w:t>
      </w:r>
      <w:r w:rsidR="002B1A89">
        <w:rPr>
          <w:rFonts w:ascii="Times New Roman" w:hAnsi="Times New Roman"/>
          <w:szCs w:val="24"/>
        </w:rPr>
        <w:t>016 Sb., zákona č. 103/2017 Sb.,</w:t>
      </w:r>
      <w:r w:rsidR="00803EBD" w:rsidRPr="00CC3AB5">
        <w:rPr>
          <w:rFonts w:ascii="Times New Roman" w:hAnsi="Times New Roman"/>
          <w:szCs w:val="24"/>
        </w:rPr>
        <w:t xml:space="preserve"> zákona č. 183/2017 Sb.</w:t>
      </w:r>
      <w:r w:rsidR="002B1A89">
        <w:rPr>
          <w:rFonts w:ascii="Times New Roman" w:hAnsi="Times New Roman"/>
          <w:szCs w:val="24"/>
        </w:rPr>
        <w:t xml:space="preserve"> a zákona č. …/2020 Sb.</w:t>
      </w:r>
      <w:r w:rsidR="00803EBD" w:rsidRPr="00CC3AB5">
        <w:rPr>
          <w:rFonts w:ascii="Times New Roman" w:hAnsi="Times New Roman"/>
          <w:szCs w:val="24"/>
        </w:rPr>
        <w:t>, se mění takto:</w:t>
      </w:r>
      <w:r w:rsidRPr="00CC3AB5">
        <w:rPr>
          <w:rFonts w:ascii="Times New Roman" w:hAnsi="Times New Roman"/>
          <w:szCs w:val="24"/>
        </w:rPr>
        <w:t xml:space="preserve"> </w:t>
      </w:r>
    </w:p>
    <w:p w14:paraId="2F5ADA8D" w14:textId="5D3CAE58" w:rsidR="00FC605E" w:rsidRPr="00CC3AB5" w:rsidRDefault="00A60AD1"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91516D">
        <w:rPr>
          <w:rFonts w:ascii="Times New Roman" w:hAnsi="Times New Roman"/>
          <w:szCs w:val="24"/>
        </w:rPr>
        <w:t>Na konci poznámky</w:t>
      </w:r>
      <w:r w:rsidR="00B57841" w:rsidRPr="00CC3AB5">
        <w:rPr>
          <w:rFonts w:ascii="Times New Roman" w:hAnsi="Times New Roman"/>
          <w:szCs w:val="24"/>
        </w:rPr>
        <w:t xml:space="preserve"> pod čarou č. 1 se na samostatný řádek doplňuje věta „</w:t>
      </w:r>
      <w:r w:rsidR="00B57841" w:rsidRPr="00CC3AB5">
        <w:rPr>
          <w:rFonts w:ascii="Times New Roman" w:hAnsi="Times New Roman"/>
          <w:szCs w:val="21"/>
        </w:rPr>
        <w:t>Nařízení Evropského parlamentu a Rady (EU) 2018/1999 ze dne 11. prosince 2018 o správě energetické unie a opatření v oblasti klimatu, kterým se mění nařízení Evropského parlamentu a Rady (ES) č. 663/2009 a (ES) č. 715/2009, směrnice Evropského parlamentu a Rady 94/22/ES, 98/70/ES, 2009/31/ES, 2009/73/ES, 2010/31/EU, 2012/27/EU a 2013/30/EU, směrnice Rady 2009/119/ES a (EU) 2015/652 a zrušuje nařízení Evropského parlamentu a Rady (EU) č. 525/2013</w:t>
      </w:r>
      <w:r w:rsidR="000C3194">
        <w:rPr>
          <w:rFonts w:ascii="Times New Roman" w:hAnsi="Times New Roman"/>
          <w:szCs w:val="21"/>
        </w:rPr>
        <w:t>, v platném znění</w:t>
      </w:r>
      <w:r w:rsidR="00B57841" w:rsidRPr="00CC3AB5">
        <w:rPr>
          <w:rFonts w:ascii="Times New Roman" w:hAnsi="Times New Roman"/>
          <w:szCs w:val="21"/>
        </w:rPr>
        <w:t>.“.</w:t>
      </w:r>
    </w:p>
    <w:p w14:paraId="674443C0" w14:textId="602464F6" w:rsidR="00067897" w:rsidRPr="00CC3AB5" w:rsidRDefault="00067897"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V § 1 odst. 1 písm. a) se slova „</w:t>
      </w:r>
      <w:r w:rsidR="00502406" w:rsidRPr="00CC3AB5">
        <w:rPr>
          <w:rFonts w:ascii="Times New Roman" w:hAnsi="Times New Roman"/>
          <w:szCs w:val="24"/>
        </w:rPr>
        <w:t>podporu elektřiny a tepla</w:t>
      </w:r>
      <w:r w:rsidRPr="00CC3AB5">
        <w:rPr>
          <w:rFonts w:ascii="Times New Roman" w:hAnsi="Times New Roman"/>
          <w:szCs w:val="24"/>
        </w:rPr>
        <w:t>“ nahrazují slovy „</w:t>
      </w:r>
      <w:r w:rsidR="00502406" w:rsidRPr="00CC3AB5">
        <w:rPr>
          <w:rFonts w:ascii="Times New Roman" w:hAnsi="Times New Roman"/>
          <w:szCs w:val="24"/>
        </w:rPr>
        <w:t>podporu elektřiny, tepla a biometanu</w:t>
      </w:r>
      <w:r w:rsidR="0091516D">
        <w:rPr>
          <w:rFonts w:ascii="Times New Roman" w:hAnsi="Times New Roman"/>
          <w:szCs w:val="24"/>
        </w:rPr>
        <w:t xml:space="preserve">“ a za </w:t>
      </w:r>
      <w:r w:rsidR="0091516D" w:rsidRPr="00CC3AB5">
        <w:rPr>
          <w:rFonts w:ascii="Times New Roman" w:hAnsi="Times New Roman"/>
          <w:szCs w:val="24"/>
        </w:rPr>
        <w:t xml:space="preserve">slova „výroby elektřiny a tepla“ </w:t>
      </w:r>
      <w:r w:rsidR="0091516D">
        <w:rPr>
          <w:rFonts w:ascii="Times New Roman" w:hAnsi="Times New Roman"/>
          <w:szCs w:val="24"/>
        </w:rPr>
        <w:t>se vkládají slova „a</w:t>
      </w:r>
      <w:r w:rsidR="0091516D" w:rsidRPr="00CC3AB5">
        <w:rPr>
          <w:rFonts w:ascii="Times New Roman" w:hAnsi="Times New Roman"/>
          <w:szCs w:val="24"/>
        </w:rPr>
        <w:t xml:space="preserve"> </w:t>
      </w:r>
      <w:r w:rsidR="0091516D" w:rsidRPr="0091516D">
        <w:rPr>
          <w:rFonts w:ascii="Times New Roman" w:hAnsi="Times New Roman"/>
          <w:szCs w:val="24"/>
        </w:rPr>
        <w:t>zajištění přiměřenosti</w:t>
      </w:r>
      <w:r w:rsidR="0091516D" w:rsidRPr="00CC3AB5">
        <w:rPr>
          <w:rFonts w:ascii="Times New Roman" w:hAnsi="Times New Roman"/>
          <w:szCs w:val="24"/>
        </w:rPr>
        <w:t xml:space="preserve"> této podpory“.</w:t>
      </w:r>
    </w:p>
    <w:p w14:paraId="40E81CBA" w14:textId="77777777" w:rsidR="007139F3" w:rsidRPr="00CC3AB5" w:rsidRDefault="007139F3"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 odst. 1 písmeno b) zní:</w:t>
      </w:r>
    </w:p>
    <w:p w14:paraId="23A2EEB4" w14:textId="285B4839" w:rsidR="00FC6541" w:rsidRPr="00CC3AB5" w:rsidRDefault="007139F3" w:rsidP="000A10D0">
      <w:pPr>
        <w:pStyle w:val="Odstavecseseznamem"/>
        <w:spacing w:after="360" w:line="276" w:lineRule="auto"/>
        <w:ind w:left="0"/>
        <w:contextualSpacing w:val="0"/>
        <w:jc w:val="both"/>
        <w:rPr>
          <w:rFonts w:ascii="Times New Roman" w:hAnsi="Times New Roman"/>
          <w:szCs w:val="24"/>
        </w:rPr>
      </w:pPr>
      <w:r w:rsidRPr="00CC3AB5">
        <w:rPr>
          <w:rFonts w:ascii="Times New Roman" w:hAnsi="Times New Roman"/>
          <w:szCs w:val="24"/>
        </w:rPr>
        <w:t xml:space="preserve">„b) </w:t>
      </w:r>
      <w:r w:rsidR="0091516D" w:rsidRPr="0091516D">
        <w:rPr>
          <w:rFonts w:ascii="Times New Roman" w:hAnsi="Times New Roman"/>
          <w:szCs w:val="24"/>
        </w:rPr>
        <w:t>pravidla pro rozvoj a regulaci podporovaných zdrojů energie,</w:t>
      </w:r>
      <w:r w:rsidRPr="00CC3AB5">
        <w:rPr>
          <w:rFonts w:ascii="Times New Roman" w:hAnsi="Times New Roman"/>
          <w:szCs w:val="24"/>
        </w:rPr>
        <w:t>“</w:t>
      </w:r>
      <w:r w:rsidR="007E0E7A" w:rsidRPr="00CC3AB5">
        <w:rPr>
          <w:rFonts w:ascii="Times New Roman" w:hAnsi="Times New Roman"/>
          <w:szCs w:val="24"/>
        </w:rPr>
        <w:t>.</w:t>
      </w:r>
    </w:p>
    <w:p w14:paraId="3CAC2EC8" w14:textId="77777777" w:rsidR="00502406" w:rsidRPr="00CC3AB5" w:rsidRDefault="00502406"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 odst. 1 písm. e) se slova „a tepla“ nahrazují slovy „, tepla a biometanu“.</w:t>
      </w:r>
    </w:p>
    <w:p w14:paraId="348B7BC2" w14:textId="77777777" w:rsidR="00FC6541" w:rsidRPr="00CC3AB5" w:rsidRDefault="00FC6541"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 odst. 2 písm. b) se slova „spotřebě primárních energetických zdrojů“ nahrazují slovy „konečné spotřebě energie“.</w:t>
      </w:r>
    </w:p>
    <w:p w14:paraId="661797CB" w14:textId="77777777" w:rsidR="007139F3" w:rsidRPr="00CC3AB5" w:rsidRDefault="007139F3" w:rsidP="002545D2">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 odst. 2 písm. d) se</w:t>
      </w:r>
      <w:r w:rsidR="007E0E7A" w:rsidRPr="00CC3AB5">
        <w:rPr>
          <w:rFonts w:ascii="Times New Roman" w:hAnsi="Times New Roman"/>
          <w:szCs w:val="24"/>
        </w:rPr>
        <w:t xml:space="preserve"> za</w:t>
      </w:r>
      <w:r w:rsidR="00626D65" w:rsidRPr="00CC3AB5">
        <w:rPr>
          <w:rFonts w:ascii="Times New Roman" w:hAnsi="Times New Roman"/>
          <w:szCs w:val="24"/>
        </w:rPr>
        <w:t xml:space="preserve"> slovo</w:t>
      </w:r>
      <w:r w:rsidRPr="00CC3AB5">
        <w:rPr>
          <w:rFonts w:ascii="Times New Roman" w:hAnsi="Times New Roman"/>
          <w:szCs w:val="24"/>
        </w:rPr>
        <w:t xml:space="preserve"> „cíle“ </w:t>
      </w:r>
      <w:r w:rsidR="007E0E7A" w:rsidRPr="00CC3AB5">
        <w:rPr>
          <w:rFonts w:ascii="Times New Roman" w:hAnsi="Times New Roman"/>
          <w:szCs w:val="24"/>
        </w:rPr>
        <w:t>vkládají slova</w:t>
      </w:r>
      <w:r w:rsidRPr="00CC3AB5">
        <w:rPr>
          <w:rFonts w:ascii="Times New Roman" w:hAnsi="Times New Roman"/>
          <w:szCs w:val="24"/>
        </w:rPr>
        <w:t xml:space="preserve"> „</w:t>
      </w:r>
      <w:r w:rsidR="007E0E7A" w:rsidRPr="00CC3AB5">
        <w:rPr>
          <w:rFonts w:ascii="Times New Roman" w:hAnsi="Times New Roman"/>
          <w:szCs w:val="24"/>
        </w:rPr>
        <w:t xml:space="preserve">a </w:t>
      </w:r>
      <w:r w:rsidRPr="00CC3AB5">
        <w:rPr>
          <w:rFonts w:ascii="Times New Roman" w:hAnsi="Times New Roman"/>
          <w:szCs w:val="24"/>
        </w:rPr>
        <w:t>přísp</w:t>
      </w:r>
      <w:r w:rsidR="004E61E2" w:rsidRPr="00CC3AB5">
        <w:rPr>
          <w:rFonts w:ascii="Times New Roman" w:hAnsi="Times New Roman"/>
          <w:szCs w:val="24"/>
        </w:rPr>
        <w:t xml:space="preserve">ěvku České republiky k“ a slova </w:t>
      </w:r>
      <w:r w:rsidR="000920CD" w:rsidRPr="00CC3AB5">
        <w:rPr>
          <w:rFonts w:ascii="Times New Roman" w:hAnsi="Times New Roman"/>
          <w:szCs w:val="24"/>
        </w:rPr>
        <w:t>„</w:t>
      </w:r>
      <w:r w:rsidR="00426294" w:rsidRPr="00CC3AB5">
        <w:rPr>
          <w:rFonts w:ascii="Times New Roman" w:hAnsi="Times New Roman"/>
          <w:szCs w:val="24"/>
        </w:rPr>
        <w:t xml:space="preserve">energie </w:t>
      </w:r>
      <w:r w:rsidR="000920CD" w:rsidRPr="00CC3AB5">
        <w:rPr>
          <w:rFonts w:ascii="Times New Roman" w:hAnsi="Times New Roman"/>
          <w:szCs w:val="24"/>
        </w:rPr>
        <w:t>v České republice“ s</w:t>
      </w:r>
      <w:r w:rsidR="007E0E7A" w:rsidRPr="00CC3AB5">
        <w:rPr>
          <w:rFonts w:ascii="Times New Roman" w:hAnsi="Times New Roman"/>
          <w:szCs w:val="24"/>
        </w:rPr>
        <w:t xml:space="preserve">e </w:t>
      </w:r>
      <w:r w:rsidR="00FC6541" w:rsidRPr="00CC3AB5">
        <w:rPr>
          <w:rFonts w:ascii="Times New Roman" w:hAnsi="Times New Roman"/>
          <w:szCs w:val="24"/>
        </w:rPr>
        <w:t>nahrazují slovy</w:t>
      </w:r>
      <w:r w:rsidR="00426294" w:rsidRPr="00CC3AB5">
        <w:rPr>
          <w:rFonts w:ascii="Times New Roman" w:hAnsi="Times New Roman"/>
          <w:szCs w:val="24"/>
        </w:rPr>
        <w:t xml:space="preserve"> „energie</w:t>
      </w:r>
      <w:r w:rsidR="00166EAD" w:rsidRPr="00CC3AB5">
        <w:rPr>
          <w:rFonts w:ascii="Times New Roman" w:hAnsi="Times New Roman"/>
          <w:szCs w:val="24"/>
        </w:rPr>
        <w:t xml:space="preserve"> v Evropské unii</w:t>
      </w:r>
      <w:r w:rsidR="00426294" w:rsidRPr="00CC3AB5">
        <w:rPr>
          <w:rFonts w:ascii="Times New Roman" w:hAnsi="Times New Roman"/>
          <w:szCs w:val="24"/>
        </w:rPr>
        <w:t>“.</w:t>
      </w:r>
    </w:p>
    <w:p w14:paraId="32272A2D" w14:textId="77777777" w:rsidR="002545D2" w:rsidRPr="00CC3AB5" w:rsidRDefault="002545D2"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 odst. 3 se za slovo „upravující“ vkládají slova „poskytování podpory a“.</w:t>
      </w:r>
    </w:p>
    <w:p w14:paraId="515103E8" w14:textId="259893E6" w:rsidR="00851EC5" w:rsidRPr="00CC3AB5" w:rsidRDefault="00851EC5" w:rsidP="002545D2">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 se na konci textu písmene c) doplňují slova „; za bioplyn se považuje také kalový a skládkový plyn“.</w:t>
      </w:r>
    </w:p>
    <w:p w14:paraId="2C0FC8D4" w14:textId="53A85A46" w:rsidR="000053AA" w:rsidRDefault="000053AA" w:rsidP="002545D2">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 písm. e) se slova „který je po vstupu do přepravní nebo distribuční soustavy považován za zemní plyn,“ zrušují.</w:t>
      </w:r>
    </w:p>
    <w:p w14:paraId="7C9C0DFC" w14:textId="0E622C46" w:rsidR="006E0033" w:rsidRDefault="006E0033" w:rsidP="002545D2">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 xml:space="preserve">V § 2 písm. j) </w:t>
      </w:r>
      <w:r w:rsidR="002878DD">
        <w:rPr>
          <w:rFonts w:ascii="Times New Roman" w:hAnsi="Times New Roman"/>
          <w:szCs w:val="24"/>
        </w:rPr>
        <w:t xml:space="preserve">a k) </w:t>
      </w:r>
      <w:r>
        <w:rPr>
          <w:rFonts w:ascii="Times New Roman" w:hAnsi="Times New Roman"/>
          <w:szCs w:val="24"/>
        </w:rPr>
        <w:t>se slova „finanční částka“ nahrazují slovy „peněžní prostředky“</w:t>
      </w:r>
      <w:r w:rsidR="009C3526">
        <w:rPr>
          <w:rFonts w:ascii="Times New Roman" w:hAnsi="Times New Roman"/>
          <w:szCs w:val="24"/>
        </w:rPr>
        <w:t xml:space="preserve"> a</w:t>
      </w:r>
      <w:r>
        <w:rPr>
          <w:rFonts w:ascii="Times New Roman" w:hAnsi="Times New Roman"/>
          <w:szCs w:val="24"/>
        </w:rPr>
        <w:t xml:space="preserve"> slovo „určená“ se nahrazuje slovem „určené“</w:t>
      </w:r>
      <w:r w:rsidR="009C3526">
        <w:rPr>
          <w:rFonts w:ascii="Times New Roman" w:hAnsi="Times New Roman"/>
          <w:szCs w:val="24"/>
        </w:rPr>
        <w:t>.</w:t>
      </w:r>
      <w:r>
        <w:rPr>
          <w:rFonts w:ascii="Times New Roman" w:hAnsi="Times New Roman"/>
          <w:szCs w:val="24"/>
        </w:rPr>
        <w:t xml:space="preserve"> </w:t>
      </w:r>
    </w:p>
    <w:p w14:paraId="17EF6289" w14:textId="68622C07" w:rsidR="00016444" w:rsidRPr="00CC3AB5" w:rsidRDefault="00016444" w:rsidP="007D74B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 se za písmeno k) vkládá nové písmeno l), které zní:</w:t>
      </w:r>
    </w:p>
    <w:p w14:paraId="55A3E80D" w14:textId="274D7FA2" w:rsidR="00016444" w:rsidRPr="00CC3AB5" w:rsidRDefault="00016444" w:rsidP="007D74B9">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 xml:space="preserve">„l) </w:t>
      </w:r>
      <w:r w:rsidR="006E0033" w:rsidRPr="006E0033">
        <w:rPr>
          <w:rFonts w:ascii="Times New Roman" w:hAnsi="Times New Roman"/>
          <w:szCs w:val="24"/>
        </w:rPr>
        <w:t>zeleným bonusem na biometan peněžní prostředky na podporu výroby biometanu podle tohoto zákona určené výrobcům biometanu,</w:t>
      </w:r>
      <w:r w:rsidRPr="00CC3AB5">
        <w:rPr>
          <w:rFonts w:ascii="Times New Roman" w:hAnsi="Times New Roman"/>
          <w:szCs w:val="24"/>
        </w:rPr>
        <w:t>“.</w:t>
      </w:r>
    </w:p>
    <w:p w14:paraId="0C0A231A" w14:textId="77777777" w:rsidR="00016444" w:rsidRPr="00CC3AB5" w:rsidRDefault="00016444" w:rsidP="0041395F">
      <w:pPr>
        <w:pStyle w:val="Odstavecseseznamem"/>
        <w:spacing w:before="240" w:after="240" w:line="360" w:lineRule="auto"/>
        <w:ind w:left="0" w:firstLine="284"/>
        <w:contextualSpacing w:val="0"/>
        <w:jc w:val="both"/>
        <w:rPr>
          <w:rFonts w:ascii="Times New Roman" w:hAnsi="Times New Roman"/>
          <w:szCs w:val="24"/>
        </w:rPr>
      </w:pPr>
      <w:r w:rsidRPr="00CC3AB5">
        <w:rPr>
          <w:rFonts w:ascii="Times New Roman" w:hAnsi="Times New Roman"/>
          <w:szCs w:val="24"/>
        </w:rPr>
        <w:t>Dosavadní písmena l) až v) se označují jako písmena m) až w).</w:t>
      </w:r>
    </w:p>
    <w:p w14:paraId="7BF150E4" w14:textId="63262318" w:rsidR="00016444" w:rsidRPr="00CC3AB5" w:rsidRDefault="00016444" w:rsidP="0058536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 se za písmeno n) vkládá nové písmeno o), které zní:</w:t>
      </w:r>
    </w:p>
    <w:p w14:paraId="73B940B9" w14:textId="77777777" w:rsidR="00016444" w:rsidRPr="00CC3AB5" w:rsidRDefault="00016444" w:rsidP="00585364">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„o) výrobnou biometanu zařízení</w:t>
      </w:r>
      <w:r w:rsidR="00882576" w:rsidRPr="00CC3AB5">
        <w:rPr>
          <w:rFonts w:ascii="Times New Roman" w:hAnsi="Times New Roman"/>
          <w:szCs w:val="24"/>
        </w:rPr>
        <w:t xml:space="preserve"> k výrobě bioplynu a jeho úpravě</w:t>
      </w:r>
      <w:r w:rsidRPr="00CC3AB5">
        <w:rPr>
          <w:rFonts w:ascii="Times New Roman" w:hAnsi="Times New Roman"/>
          <w:szCs w:val="24"/>
        </w:rPr>
        <w:t xml:space="preserve"> na biometan,“.</w:t>
      </w:r>
    </w:p>
    <w:p w14:paraId="24F4E9D4" w14:textId="77777777" w:rsidR="00016444" w:rsidRPr="00CC3AB5" w:rsidRDefault="00016444" w:rsidP="008D63C1">
      <w:pPr>
        <w:pStyle w:val="Odstavecseseznamem"/>
        <w:spacing w:before="240" w:after="240" w:line="360" w:lineRule="auto"/>
        <w:ind w:left="0" w:firstLine="284"/>
        <w:contextualSpacing w:val="0"/>
        <w:jc w:val="both"/>
        <w:rPr>
          <w:rFonts w:ascii="Times New Roman" w:hAnsi="Times New Roman"/>
          <w:szCs w:val="24"/>
        </w:rPr>
      </w:pPr>
      <w:r w:rsidRPr="00CC3AB5">
        <w:rPr>
          <w:rFonts w:ascii="Times New Roman" w:hAnsi="Times New Roman"/>
          <w:szCs w:val="24"/>
        </w:rPr>
        <w:t>Dosavadní písmena o) až w) se označují jako písmena p) až x).</w:t>
      </w:r>
    </w:p>
    <w:p w14:paraId="62BB1DCA" w14:textId="4649CAFC" w:rsidR="00882576" w:rsidRPr="00CC3AB5" w:rsidRDefault="00882576" w:rsidP="0058536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V § 2 se za písmeno q) vkládá nové písmeno r), které zní:</w:t>
      </w:r>
    </w:p>
    <w:p w14:paraId="3F72BBEE" w14:textId="17FD03F6" w:rsidR="00882576" w:rsidRPr="00CC3AB5" w:rsidRDefault="00882576" w:rsidP="00882576">
      <w:pPr>
        <w:spacing w:before="240" w:after="240" w:line="360" w:lineRule="auto"/>
        <w:jc w:val="both"/>
        <w:rPr>
          <w:rFonts w:ascii="Times New Roman" w:hAnsi="Times New Roman"/>
          <w:szCs w:val="24"/>
        </w:rPr>
      </w:pPr>
      <w:r w:rsidRPr="00CC3AB5">
        <w:rPr>
          <w:rFonts w:ascii="Times New Roman" w:hAnsi="Times New Roman"/>
          <w:szCs w:val="24"/>
        </w:rPr>
        <w:t xml:space="preserve">„r) výrobcem biometanu výrobce </w:t>
      </w:r>
      <w:r w:rsidR="00516FFD" w:rsidRPr="00A64125">
        <w:rPr>
          <w:rFonts w:ascii="Times New Roman" w:hAnsi="Times New Roman"/>
          <w:szCs w:val="24"/>
        </w:rPr>
        <w:t>bioplynu upraveného na biometan</w:t>
      </w:r>
      <w:r w:rsidRPr="00CC3AB5">
        <w:rPr>
          <w:rFonts w:ascii="Times New Roman" w:hAnsi="Times New Roman"/>
          <w:szCs w:val="24"/>
        </w:rPr>
        <w:t>,“.</w:t>
      </w:r>
    </w:p>
    <w:p w14:paraId="2FA0625E" w14:textId="77777777" w:rsidR="00882576" w:rsidRPr="00CC3AB5" w:rsidRDefault="00882576" w:rsidP="0041395F">
      <w:pPr>
        <w:spacing w:before="240" w:after="240" w:line="360" w:lineRule="auto"/>
        <w:ind w:firstLine="284"/>
        <w:jc w:val="both"/>
        <w:rPr>
          <w:rFonts w:ascii="Times New Roman" w:hAnsi="Times New Roman"/>
          <w:szCs w:val="24"/>
        </w:rPr>
      </w:pPr>
      <w:r w:rsidRPr="00CC3AB5">
        <w:rPr>
          <w:rFonts w:ascii="Times New Roman" w:hAnsi="Times New Roman"/>
          <w:szCs w:val="24"/>
        </w:rPr>
        <w:t>Dosavadní písmena r) až x) se označují jako písmena s) až y).</w:t>
      </w:r>
    </w:p>
    <w:p w14:paraId="5D38720A" w14:textId="397C98F6" w:rsidR="002234E5" w:rsidRDefault="002234E5" w:rsidP="0058536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 </w:t>
      </w:r>
      <w:r w:rsidR="007A1194" w:rsidRPr="00CC3AB5">
        <w:rPr>
          <w:rFonts w:ascii="Times New Roman" w:hAnsi="Times New Roman"/>
          <w:szCs w:val="24"/>
        </w:rPr>
        <w:t>písm. y</w:t>
      </w:r>
      <w:r w:rsidRPr="00CC3AB5">
        <w:rPr>
          <w:rFonts w:ascii="Times New Roman" w:hAnsi="Times New Roman"/>
          <w:szCs w:val="24"/>
        </w:rPr>
        <w:t>) se slova „tepla z druhotných zdrojů“ nahrazují slovy „odpadního tepla“.</w:t>
      </w:r>
    </w:p>
    <w:p w14:paraId="7C04E41D" w14:textId="00773898" w:rsidR="00BF7E76" w:rsidRDefault="00BF7E76" w:rsidP="00585364">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2 se</w:t>
      </w:r>
      <w:r w:rsidR="00BC5D49">
        <w:rPr>
          <w:rFonts w:ascii="Times New Roman" w:hAnsi="Times New Roman"/>
          <w:szCs w:val="24"/>
        </w:rPr>
        <w:t xml:space="preserve"> na konci písmene</w:t>
      </w:r>
      <w:r>
        <w:rPr>
          <w:rFonts w:ascii="Times New Roman" w:hAnsi="Times New Roman"/>
          <w:szCs w:val="24"/>
        </w:rPr>
        <w:t xml:space="preserve"> y) </w:t>
      </w:r>
      <w:r w:rsidR="00BC5D49">
        <w:rPr>
          <w:rFonts w:ascii="Times New Roman" w:hAnsi="Times New Roman"/>
          <w:szCs w:val="24"/>
        </w:rPr>
        <w:t xml:space="preserve">tečka nahrazuje čárkou a doplňuje se </w:t>
      </w:r>
      <w:r>
        <w:rPr>
          <w:rFonts w:ascii="Times New Roman" w:hAnsi="Times New Roman"/>
          <w:szCs w:val="24"/>
        </w:rPr>
        <w:t xml:space="preserve">písmeno z), které zní: </w:t>
      </w:r>
    </w:p>
    <w:p w14:paraId="73DB90BC" w14:textId="0839C6FC" w:rsidR="00BC5D49" w:rsidRDefault="00BC5D49" w:rsidP="00BC5D49">
      <w:pPr>
        <w:spacing w:before="240" w:after="240" w:line="360" w:lineRule="auto"/>
        <w:jc w:val="both"/>
        <w:rPr>
          <w:rFonts w:ascii="Times New Roman" w:hAnsi="Times New Roman"/>
          <w:szCs w:val="24"/>
        </w:rPr>
      </w:pPr>
      <w:r>
        <w:rPr>
          <w:rFonts w:ascii="Times New Roman" w:hAnsi="Times New Roman"/>
          <w:szCs w:val="24"/>
        </w:rPr>
        <w:t xml:space="preserve">„z) </w:t>
      </w:r>
      <w:r w:rsidRPr="00BC5D49">
        <w:rPr>
          <w:rFonts w:ascii="Times New Roman" w:hAnsi="Times New Roman"/>
          <w:szCs w:val="24"/>
          <w:u w:val="single"/>
        </w:rPr>
        <w:t>odpadním teplem nebo odpadním chladem teplo nebo chlad vzniklé jako vedlejší produkt v průmyslových zařízeních, ve výrobnách elektřiny nebo v sektoru služeb, kde byl nebo bude použit proces kombinované výroby elektřiny a tepla nebo kde není kombinovaná výroba elektřiny a tepla proveditelná, které by se bez přístupu do soustavy zásobování tepelnou energií bez využití rozptýlily do vzduchu nebo do vody.</w:t>
      </w:r>
      <w:r>
        <w:rPr>
          <w:rFonts w:ascii="Times New Roman" w:hAnsi="Times New Roman"/>
          <w:szCs w:val="24"/>
        </w:rPr>
        <w:t>“.</w:t>
      </w:r>
    </w:p>
    <w:p w14:paraId="78129905" w14:textId="644169C4" w:rsidR="00BC5D49" w:rsidRPr="00BC5D49" w:rsidRDefault="00BC5D49" w:rsidP="00BC5D49">
      <w:pPr>
        <w:spacing w:before="240" w:after="240" w:line="360" w:lineRule="auto"/>
        <w:jc w:val="both"/>
        <w:rPr>
          <w:rFonts w:ascii="Times New Roman" w:hAnsi="Times New Roman"/>
          <w:szCs w:val="24"/>
        </w:rPr>
      </w:pPr>
      <w:r w:rsidRPr="00BC5D49">
        <w:rPr>
          <w:rFonts w:ascii="Times New Roman" w:hAnsi="Times New Roman"/>
          <w:szCs w:val="24"/>
        </w:rPr>
        <w:t>C</w:t>
      </w:r>
      <w:r>
        <w:rPr>
          <w:rFonts w:ascii="Times New Roman" w:hAnsi="Times New Roman"/>
          <w:szCs w:val="24"/>
        </w:rPr>
        <w:t xml:space="preserve">ELEX: </w:t>
      </w:r>
      <w:r w:rsidRPr="00BC5D49">
        <w:rPr>
          <w:rFonts w:ascii="Times New Roman" w:hAnsi="Times New Roman"/>
          <w:szCs w:val="24"/>
        </w:rPr>
        <w:t>32018L2001</w:t>
      </w:r>
    </w:p>
    <w:p w14:paraId="6FD94CB8" w14:textId="77777777" w:rsidR="006E0033" w:rsidRPr="00CC3AB5" w:rsidRDefault="006E0033" w:rsidP="006E0033">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 se dosavadní text označuje jako odstavec 1 a doplňuje se odstavec 2, který zní:</w:t>
      </w:r>
    </w:p>
    <w:p w14:paraId="5ECA2D5F" w14:textId="5CD01E58" w:rsidR="008D63C1" w:rsidRPr="008D63C1" w:rsidRDefault="008D63C1" w:rsidP="008D63C1">
      <w:pPr>
        <w:pStyle w:val="Odstavecseseznamem"/>
        <w:widowControl w:val="0"/>
        <w:suppressAutoHyphens w:val="0"/>
        <w:autoSpaceDE w:val="0"/>
        <w:autoSpaceDN w:val="0"/>
        <w:adjustRightInd w:val="0"/>
        <w:spacing w:before="240" w:after="240" w:line="360" w:lineRule="auto"/>
        <w:ind w:left="284"/>
        <w:contextualSpacing w:val="0"/>
        <w:jc w:val="both"/>
        <w:rPr>
          <w:rFonts w:ascii="Times New Roman" w:hAnsi="Times New Roman"/>
          <w:szCs w:val="24"/>
        </w:rPr>
      </w:pPr>
      <w:r>
        <w:rPr>
          <w:rFonts w:ascii="Times New Roman" w:hAnsi="Times New Roman"/>
          <w:szCs w:val="24"/>
        </w:rPr>
        <w:t xml:space="preserve">„(2) </w:t>
      </w:r>
      <w:r w:rsidRPr="008D63C1">
        <w:rPr>
          <w:rFonts w:ascii="Times New Roman" w:hAnsi="Times New Roman"/>
          <w:szCs w:val="24"/>
        </w:rPr>
        <w:t>Pro účely tohoto zákona se dále rozumí</w:t>
      </w:r>
    </w:p>
    <w:p w14:paraId="3F02EC1D"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a) zdrojem elektřiny výrobna elektřiny nebo její část, která je schopna samostatného provozu a je do provozu uvedena samostatně,</w:t>
      </w:r>
    </w:p>
    <w:p w14:paraId="310344EE"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 xml:space="preserve">b) nepalivovým zdrojem elektřiny zdroj elektřiny využívající k výrobě elektřiny energii větru, energii slunečního záření, geotermální energii nebo energii vody, </w:t>
      </w:r>
    </w:p>
    <w:p w14:paraId="4F8AB9DA" w14:textId="27285492"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c) palivovým zdrojem elektřiny zdroj elektřiny využívající k výrobě elektřiny spalování biomasy, skládkového plynu, kalového plynu, bioplynu nebo důlního plynu nebo zdroj elektřiny využívající kombin</w:t>
      </w:r>
      <w:r w:rsidR="0050357D">
        <w:rPr>
          <w:rFonts w:ascii="Times New Roman" w:hAnsi="Times New Roman"/>
          <w:szCs w:val="24"/>
        </w:rPr>
        <w:t>ovanou výrobu elektřiny a tepla,</w:t>
      </w:r>
    </w:p>
    <w:p w14:paraId="22AA7360"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u w:val="single"/>
        </w:rPr>
      </w:pPr>
      <w:r w:rsidRPr="008D63C1">
        <w:rPr>
          <w:rFonts w:ascii="Times New Roman" w:hAnsi="Times New Roman"/>
          <w:szCs w:val="24"/>
        </w:rPr>
        <w:t xml:space="preserve">d) </w:t>
      </w:r>
      <w:r w:rsidRPr="008D63C1">
        <w:rPr>
          <w:rFonts w:ascii="Times New Roman" w:hAnsi="Times New Roman"/>
          <w:szCs w:val="24"/>
          <w:u w:val="single"/>
        </w:rPr>
        <w:t xml:space="preserve">modernizací výrobny elektřiny obnovení výrobny elektřiny zahrnující úplné nebo částečné nahrazení zařízení nebo provozních systémů a vybavení za účelem náhrady instalovaného výkonu nebo zvýšení účinnosti nebo instalovaného výkonu výrobny elektřiny, </w:t>
      </w:r>
    </w:p>
    <w:p w14:paraId="552A14C8" w14:textId="5FE4C0E6"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C</w:t>
      </w:r>
      <w:r>
        <w:rPr>
          <w:rFonts w:ascii="Times New Roman" w:hAnsi="Times New Roman"/>
          <w:szCs w:val="24"/>
        </w:rPr>
        <w:t>ELEX:</w:t>
      </w:r>
      <w:r w:rsidRPr="008D63C1">
        <w:rPr>
          <w:rFonts w:ascii="Times New Roman" w:hAnsi="Times New Roman"/>
          <w:szCs w:val="24"/>
        </w:rPr>
        <w:t xml:space="preserve"> 32018L2001 </w:t>
      </w:r>
    </w:p>
    <w:p w14:paraId="2EBC300D"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 xml:space="preserve">e) referenční výkupní cenou cena elektřiny stanovená Úřadem pro účely výpočtu hodinového zeleného bonusu na elektřinu, </w:t>
      </w:r>
    </w:p>
    <w:p w14:paraId="12277B8F"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lastRenderedPageBreak/>
        <w:t>f) referenční aukční cenou cena elektřiny nabízená předkladatelem nabídky v aukci,</w:t>
      </w:r>
    </w:p>
    <w:p w14:paraId="32DBBB69"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g) aukčním bonusem peněžní prostředky na podporu výroby elektřiny z obnovitelných zdrojů ve výši rozdílu referenční aukční ceny a hodinové ceny, nebo peněžní prostředky na podporu výroby elektřiny z vysokoúčinné kombinované výroby elektřiny a tepla nebo z druhotných zdrojů nabízené předkladatelem nabídky v aukci,</w:t>
      </w:r>
    </w:p>
    <w:p w14:paraId="5BFA6F3D" w14:textId="77777777" w:rsidR="008D63C1" w:rsidRP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 xml:space="preserve">h) energetickým výkonem výrobny biometanu instalovaná kapacita výrobny biometanu v Nm3/rok, </w:t>
      </w:r>
    </w:p>
    <w:p w14:paraId="3C614022" w14:textId="0239DB7D" w:rsidR="008D63C1" w:rsidRDefault="008D63C1" w:rsidP="008D63C1">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 xml:space="preserve">i) </w:t>
      </w:r>
      <w:r w:rsidRPr="008D63C1">
        <w:rPr>
          <w:rFonts w:ascii="Times New Roman" w:hAnsi="Times New Roman"/>
          <w:szCs w:val="24"/>
          <w:u w:val="single"/>
        </w:rPr>
        <w:t>palivem z biomasy plynné nebo pevné palivo vyrobené z biomasy.</w:t>
      </w:r>
      <w:r>
        <w:rPr>
          <w:rFonts w:ascii="Times New Roman" w:hAnsi="Times New Roman"/>
          <w:szCs w:val="24"/>
        </w:rPr>
        <w:t>“.</w:t>
      </w:r>
    </w:p>
    <w:p w14:paraId="63091E39" w14:textId="11EA93B1" w:rsidR="006E0033" w:rsidRPr="00763F40" w:rsidRDefault="008D63C1" w:rsidP="00763F40">
      <w:pPr>
        <w:pStyle w:val="Odstavecseseznamem"/>
        <w:widowControl w:val="0"/>
        <w:suppressAutoHyphens w:val="0"/>
        <w:autoSpaceDE w:val="0"/>
        <w:autoSpaceDN w:val="0"/>
        <w:adjustRightInd w:val="0"/>
        <w:spacing w:before="240" w:after="240" w:line="360" w:lineRule="auto"/>
        <w:ind w:left="142"/>
        <w:contextualSpacing w:val="0"/>
        <w:jc w:val="both"/>
        <w:rPr>
          <w:rFonts w:ascii="Times New Roman" w:hAnsi="Times New Roman"/>
          <w:szCs w:val="24"/>
        </w:rPr>
      </w:pPr>
      <w:r w:rsidRPr="008D63C1">
        <w:rPr>
          <w:rFonts w:ascii="Times New Roman" w:hAnsi="Times New Roman"/>
          <w:szCs w:val="24"/>
        </w:rPr>
        <w:t>C</w:t>
      </w:r>
      <w:r>
        <w:rPr>
          <w:rFonts w:ascii="Times New Roman" w:hAnsi="Times New Roman"/>
          <w:szCs w:val="24"/>
        </w:rPr>
        <w:t>ELEX:</w:t>
      </w:r>
      <w:r w:rsidRPr="008D63C1">
        <w:rPr>
          <w:rFonts w:ascii="Times New Roman" w:hAnsi="Times New Roman"/>
          <w:szCs w:val="24"/>
        </w:rPr>
        <w:t xml:space="preserve"> 32018L2001 </w:t>
      </w:r>
    </w:p>
    <w:p w14:paraId="0FC36E61" w14:textId="3F4C9583" w:rsidR="00622E97" w:rsidRPr="00CC3AB5" w:rsidRDefault="00622E97" w:rsidP="0058536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části první </w:t>
      </w:r>
      <w:r w:rsidR="00986479" w:rsidRPr="00CC3AB5">
        <w:rPr>
          <w:rFonts w:ascii="Times New Roman" w:hAnsi="Times New Roman"/>
          <w:szCs w:val="24"/>
        </w:rPr>
        <w:t>h</w:t>
      </w:r>
      <w:r w:rsidRPr="00CC3AB5">
        <w:rPr>
          <w:rFonts w:ascii="Times New Roman" w:hAnsi="Times New Roman"/>
          <w:szCs w:val="24"/>
        </w:rPr>
        <w:t xml:space="preserve">lava II včetně nadpisu </w:t>
      </w:r>
      <w:r w:rsidR="005E14F5" w:rsidRPr="00CC3AB5">
        <w:rPr>
          <w:rFonts w:ascii="Times New Roman" w:hAnsi="Times New Roman"/>
          <w:szCs w:val="24"/>
        </w:rPr>
        <w:t xml:space="preserve">a poznámek pod čarou č. </w:t>
      </w:r>
      <w:r w:rsidR="00562C43" w:rsidRPr="00DF0ECA">
        <w:rPr>
          <w:rFonts w:ascii="Times New Roman" w:hAnsi="Times New Roman"/>
          <w:szCs w:val="24"/>
        </w:rPr>
        <w:t>4</w:t>
      </w:r>
      <w:r w:rsidR="005E14F5" w:rsidRPr="00CC3AB5">
        <w:rPr>
          <w:rFonts w:ascii="Times New Roman" w:hAnsi="Times New Roman"/>
          <w:szCs w:val="24"/>
        </w:rPr>
        <w:t xml:space="preserve"> a </w:t>
      </w:r>
      <w:r w:rsidR="00562C43" w:rsidRPr="00DF0ECA">
        <w:rPr>
          <w:rFonts w:ascii="Times New Roman" w:hAnsi="Times New Roman"/>
          <w:szCs w:val="24"/>
        </w:rPr>
        <w:t>22</w:t>
      </w:r>
      <w:r w:rsidR="005E14F5" w:rsidRPr="00DF0ECA">
        <w:rPr>
          <w:rFonts w:ascii="Times New Roman" w:hAnsi="Times New Roman"/>
          <w:szCs w:val="24"/>
        </w:rPr>
        <w:t xml:space="preserve"> </w:t>
      </w:r>
      <w:r w:rsidRPr="00CC3AB5">
        <w:rPr>
          <w:rFonts w:ascii="Times New Roman" w:hAnsi="Times New Roman"/>
          <w:szCs w:val="24"/>
        </w:rPr>
        <w:t>zní</w:t>
      </w:r>
      <w:r w:rsidR="00986479" w:rsidRPr="00CC3AB5">
        <w:rPr>
          <w:rFonts w:ascii="Times New Roman" w:hAnsi="Times New Roman"/>
          <w:szCs w:val="24"/>
        </w:rPr>
        <w:t>:</w:t>
      </w:r>
    </w:p>
    <w:p w14:paraId="16F835B8" w14:textId="48320EAA" w:rsidR="00DF0ECA" w:rsidRDefault="00667A4E" w:rsidP="00DF0ECA">
      <w:pPr>
        <w:widowControl w:val="0"/>
        <w:autoSpaceDE w:val="0"/>
        <w:autoSpaceDN w:val="0"/>
        <w:adjustRightInd w:val="0"/>
        <w:spacing w:before="240" w:after="240" w:line="360" w:lineRule="auto"/>
        <w:jc w:val="center"/>
        <w:rPr>
          <w:rFonts w:ascii="Times New Roman" w:hAnsi="Times New Roman"/>
          <w:b/>
          <w:szCs w:val="24"/>
        </w:rPr>
      </w:pPr>
      <w:r w:rsidRPr="00CC3AB5">
        <w:rPr>
          <w:rFonts w:ascii="Times New Roman" w:hAnsi="Times New Roman"/>
          <w:szCs w:val="24"/>
        </w:rPr>
        <w:t>„</w:t>
      </w:r>
      <w:r w:rsidR="0080223B" w:rsidRPr="00DF0ECA">
        <w:rPr>
          <w:rFonts w:ascii="Times New Roman" w:hAnsi="Times New Roman"/>
          <w:szCs w:val="24"/>
        </w:rPr>
        <w:t>Hlava</w:t>
      </w:r>
      <w:r w:rsidR="000D6AAA" w:rsidRPr="00CC3AB5">
        <w:rPr>
          <w:rFonts w:ascii="Times New Roman" w:hAnsi="Times New Roman"/>
          <w:szCs w:val="24"/>
        </w:rPr>
        <w:t xml:space="preserve"> </w:t>
      </w:r>
      <w:r w:rsidRPr="00CC3AB5">
        <w:rPr>
          <w:rFonts w:ascii="Times New Roman" w:hAnsi="Times New Roman"/>
          <w:szCs w:val="24"/>
        </w:rPr>
        <w:t>II</w:t>
      </w:r>
      <w:r w:rsidR="009B5B61" w:rsidRPr="009B5B61">
        <w:rPr>
          <w:rFonts w:ascii="Times New Roman" w:hAnsi="Times New Roman"/>
          <w:b/>
          <w:szCs w:val="24"/>
        </w:rPr>
        <w:t xml:space="preserve"> </w:t>
      </w:r>
    </w:p>
    <w:p w14:paraId="7CF745AA" w14:textId="4B31951B" w:rsidR="009B5B61" w:rsidRPr="006124AC" w:rsidRDefault="009B5B61" w:rsidP="00DF0ECA">
      <w:pPr>
        <w:widowControl w:val="0"/>
        <w:autoSpaceDE w:val="0"/>
        <w:autoSpaceDN w:val="0"/>
        <w:adjustRightInd w:val="0"/>
        <w:spacing w:before="240" w:after="240" w:line="360" w:lineRule="auto"/>
        <w:jc w:val="center"/>
        <w:rPr>
          <w:rFonts w:ascii="Times New Roman" w:hAnsi="Times New Roman"/>
          <w:b/>
          <w:szCs w:val="24"/>
        </w:rPr>
      </w:pPr>
      <w:r w:rsidRPr="006124AC">
        <w:rPr>
          <w:rFonts w:ascii="Times New Roman" w:hAnsi="Times New Roman"/>
          <w:b/>
          <w:szCs w:val="24"/>
        </w:rPr>
        <w:t>Rozvoj a regulace podporovaných zdrojů energie</w:t>
      </w:r>
    </w:p>
    <w:p w14:paraId="56A7C08F" w14:textId="77777777" w:rsidR="009B5B61" w:rsidRPr="00FA4D1F" w:rsidRDefault="009B5B61" w:rsidP="00DF0ECA">
      <w:pPr>
        <w:widowControl w:val="0"/>
        <w:autoSpaceDE w:val="0"/>
        <w:autoSpaceDN w:val="0"/>
        <w:adjustRightInd w:val="0"/>
        <w:spacing w:before="240" w:after="240" w:line="360" w:lineRule="auto"/>
        <w:jc w:val="center"/>
        <w:rPr>
          <w:rFonts w:ascii="Times New Roman" w:hAnsi="Times New Roman"/>
          <w:szCs w:val="24"/>
        </w:rPr>
      </w:pPr>
      <w:r w:rsidRPr="00FA4D1F">
        <w:rPr>
          <w:rFonts w:ascii="Times New Roman" w:hAnsi="Times New Roman"/>
          <w:szCs w:val="24"/>
        </w:rPr>
        <w:t>§ 3</w:t>
      </w:r>
    </w:p>
    <w:p w14:paraId="3208A640" w14:textId="6F91B396" w:rsidR="009B5B61" w:rsidRPr="00FA4D1F" w:rsidRDefault="00763F40" w:rsidP="00DF0ECA">
      <w:pPr>
        <w:widowControl w:val="0"/>
        <w:numPr>
          <w:ilvl w:val="0"/>
          <w:numId w:val="29"/>
        </w:numPr>
        <w:suppressAutoHyphens w:val="0"/>
        <w:autoSpaceDE w:val="0"/>
        <w:autoSpaceDN w:val="0"/>
        <w:adjustRightInd w:val="0"/>
        <w:spacing w:before="240" w:after="240" w:line="360" w:lineRule="auto"/>
        <w:ind w:left="0" w:firstLine="425"/>
        <w:jc w:val="both"/>
        <w:rPr>
          <w:rFonts w:ascii="Times New Roman" w:hAnsi="Times New Roman"/>
          <w:szCs w:val="24"/>
          <w:u w:val="single"/>
        </w:rPr>
      </w:pPr>
      <w:r w:rsidRPr="00FA4D1F">
        <w:rPr>
          <w:rFonts w:ascii="Times New Roman" w:hAnsi="Times New Roman"/>
          <w:szCs w:val="24"/>
          <w:u w:val="single"/>
        </w:rPr>
        <w:t xml:space="preserve"> </w:t>
      </w:r>
      <w:r w:rsidR="009B5B61" w:rsidRPr="00FA4D1F">
        <w:rPr>
          <w:rFonts w:ascii="Times New Roman" w:hAnsi="Times New Roman"/>
          <w:szCs w:val="24"/>
          <w:u w:val="single"/>
        </w:rPr>
        <w:t>Návrh integrovaného vnitrostátního plánu v oblasti energetiky a klimatu podle přímo použitelného předpisu Evropské unie upravujícího správu energetické unie</w:t>
      </w:r>
      <w:r w:rsidRPr="00FA4D1F">
        <w:rPr>
          <w:rFonts w:ascii="Times New Roman" w:hAnsi="Times New Roman"/>
          <w:szCs w:val="24"/>
          <w:u w:val="single"/>
          <w:vertAlign w:val="superscript"/>
        </w:rPr>
        <w:t>4</w:t>
      </w:r>
      <w:r w:rsidR="009B5B61" w:rsidRPr="00FA4D1F">
        <w:rPr>
          <w:rFonts w:ascii="Times New Roman" w:hAnsi="Times New Roman"/>
          <w:szCs w:val="24"/>
          <w:u w:val="single"/>
          <w:vertAlign w:val="superscript"/>
        </w:rPr>
        <w:t>)</w:t>
      </w:r>
      <w:r w:rsidR="009B5B61" w:rsidRPr="00FA4D1F">
        <w:rPr>
          <w:rFonts w:ascii="Times New Roman" w:hAnsi="Times New Roman"/>
          <w:szCs w:val="24"/>
          <w:u w:val="single"/>
        </w:rPr>
        <w:t xml:space="preserve"> (dále jen „vnitrostátní plán“) vypracovává ministerstvo. Návrh vnitrostátního plánu, způsob podávání </w:t>
      </w:r>
      <w:r w:rsidR="003C76F3">
        <w:rPr>
          <w:rFonts w:ascii="Times New Roman" w:hAnsi="Times New Roman"/>
          <w:szCs w:val="24"/>
          <w:u w:val="single"/>
        </w:rPr>
        <w:t xml:space="preserve">vyjádření a úprav </w:t>
      </w:r>
      <w:r w:rsidR="009B5B61" w:rsidRPr="00FA4D1F">
        <w:rPr>
          <w:rFonts w:ascii="Times New Roman" w:hAnsi="Times New Roman"/>
          <w:szCs w:val="24"/>
          <w:u w:val="single"/>
        </w:rPr>
        <w:t>k němu a dostatečnou lhůtu k jejich podání zveřejní ministerstvo způsobem umožňujícím dálkový přístup.</w:t>
      </w:r>
    </w:p>
    <w:p w14:paraId="6743DD2A" w14:textId="30ECDA36" w:rsidR="00A872E8" w:rsidRDefault="009B5B61" w:rsidP="00A872E8">
      <w:pPr>
        <w:ind w:left="45"/>
        <w:jc w:val="both"/>
        <w:rPr>
          <w:rFonts w:cs="Arial"/>
          <w:sz w:val="22"/>
          <w:szCs w:val="22"/>
          <w:lang w:eastAsia="cs-CZ"/>
        </w:rPr>
      </w:pPr>
      <w:r w:rsidRPr="00FA4D1F">
        <w:rPr>
          <w:rFonts w:ascii="Times New Roman" w:hAnsi="Times New Roman"/>
          <w:szCs w:val="24"/>
        </w:rPr>
        <w:t>C</w:t>
      </w:r>
      <w:r w:rsidR="00763F40" w:rsidRPr="00FA4D1F">
        <w:rPr>
          <w:rFonts w:ascii="Times New Roman" w:hAnsi="Times New Roman"/>
          <w:szCs w:val="24"/>
        </w:rPr>
        <w:t>ELEX:</w:t>
      </w:r>
      <w:r w:rsidRPr="00FA4D1F">
        <w:rPr>
          <w:rFonts w:ascii="Times New Roman" w:hAnsi="Times New Roman"/>
          <w:szCs w:val="24"/>
        </w:rPr>
        <w:t xml:space="preserve"> 32018R1999</w:t>
      </w:r>
      <w:r w:rsidR="00A872E8">
        <w:rPr>
          <w:rFonts w:ascii="Times New Roman" w:hAnsi="Times New Roman"/>
          <w:szCs w:val="24"/>
        </w:rPr>
        <w:t xml:space="preserve">, </w:t>
      </w:r>
      <w:r w:rsidR="00A872E8" w:rsidRPr="00214759">
        <w:rPr>
          <w:rFonts w:cs="Arial"/>
          <w:strike/>
          <w:sz w:val="22"/>
          <w:szCs w:val="22"/>
          <w:highlight w:val="yellow"/>
        </w:rPr>
        <w:t>32018L2001</w:t>
      </w:r>
      <w:r w:rsidR="00214759">
        <w:rPr>
          <w:rFonts w:cs="Arial"/>
          <w:sz w:val="22"/>
          <w:szCs w:val="22"/>
        </w:rPr>
        <w:t xml:space="preserve"> </w:t>
      </w:r>
      <w:proofErr w:type="spellStart"/>
      <w:r w:rsidR="00214759" w:rsidRPr="00214759">
        <w:rPr>
          <w:rFonts w:ascii="Times New Roman" w:hAnsi="Times New Roman"/>
          <w:color w:val="FF0000"/>
          <w:szCs w:val="24"/>
          <w:highlight w:val="yellow"/>
        </w:rPr>
        <w:t>32018L2001</w:t>
      </w:r>
      <w:proofErr w:type="spellEnd"/>
    </w:p>
    <w:p w14:paraId="4A1B3AD6" w14:textId="392731DC" w:rsidR="009B5B61" w:rsidRPr="00FA4D1F" w:rsidRDefault="009B5B61" w:rsidP="00DF0ECA">
      <w:pPr>
        <w:widowControl w:val="0"/>
        <w:numPr>
          <w:ilvl w:val="0"/>
          <w:numId w:val="29"/>
        </w:numPr>
        <w:suppressAutoHyphens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Vnitrostátní plán schvaluje vláda.</w:t>
      </w:r>
    </w:p>
    <w:p w14:paraId="3583238D" w14:textId="1E0D4569" w:rsidR="009B5B61" w:rsidRPr="00FA4D1F" w:rsidRDefault="009B5B61" w:rsidP="00DF0ECA">
      <w:pPr>
        <w:pStyle w:val="Odstavecseseznamem"/>
        <w:widowControl w:val="0"/>
        <w:numPr>
          <w:ilvl w:val="0"/>
          <w:numId w:val="29"/>
        </w:numPr>
        <w:autoSpaceDE w:val="0"/>
        <w:autoSpaceDN w:val="0"/>
        <w:adjustRightInd w:val="0"/>
        <w:spacing w:before="240" w:after="240" w:line="360" w:lineRule="auto"/>
        <w:ind w:left="0" w:firstLine="426"/>
        <w:jc w:val="both"/>
        <w:rPr>
          <w:rFonts w:ascii="Times New Roman" w:hAnsi="Times New Roman"/>
          <w:szCs w:val="24"/>
        </w:rPr>
      </w:pPr>
      <w:r w:rsidRPr="00FA4D1F">
        <w:rPr>
          <w:rFonts w:ascii="Times New Roman" w:hAnsi="Times New Roman"/>
          <w:szCs w:val="24"/>
        </w:rPr>
        <w:t>Vnitrostátní plán zahrnuje vedle náležitostí stanovených přímo použitelným předpisem E</w:t>
      </w:r>
      <w:r w:rsidR="001F7CED">
        <w:rPr>
          <w:rFonts w:ascii="Times New Roman" w:hAnsi="Times New Roman"/>
          <w:szCs w:val="24"/>
        </w:rPr>
        <w:t>vropské unie</w:t>
      </w:r>
      <w:r w:rsidRPr="00FA4D1F">
        <w:rPr>
          <w:rFonts w:ascii="Times New Roman" w:hAnsi="Times New Roman"/>
          <w:szCs w:val="24"/>
        </w:rPr>
        <w:t xml:space="preserve"> upravujícím správu energetické unie</w:t>
      </w:r>
      <w:r w:rsidRPr="00FA4D1F">
        <w:rPr>
          <w:rFonts w:ascii="Times New Roman" w:hAnsi="Times New Roman"/>
          <w:szCs w:val="24"/>
          <w:vertAlign w:val="superscript"/>
        </w:rPr>
        <w:t>4)</w:t>
      </w:r>
      <w:r w:rsidR="00FA4D1F">
        <w:rPr>
          <w:rFonts w:ascii="Times New Roman" w:hAnsi="Times New Roman"/>
          <w:szCs w:val="24"/>
          <w:vertAlign w:val="superscript"/>
        </w:rPr>
        <w:t xml:space="preserve"> </w:t>
      </w:r>
      <w:r w:rsidRPr="00FA4D1F">
        <w:rPr>
          <w:rFonts w:ascii="Times New Roman" w:hAnsi="Times New Roman"/>
          <w:szCs w:val="24"/>
        </w:rPr>
        <w:t xml:space="preserve">také cíle České republiky v oblasti výroby elektřiny a tepla z vysokoúčinné kombinované výroby elektřiny a tepla a z druhotných zdrojů. </w:t>
      </w:r>
    </w:p>
    <w:p w14:paraId="7168D926" w14:textId="634060F8"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 xml:space="preserve">       (4) Vláda nařízením stanoví pro výrobny elektřiny, výrobny tepla a výrobny biometanu, které </w:t>
      </w:r>
      <w:r w:rsidR="00CC4748">
        <w:rPr>
          <w:rFonts w:ascii="Times New Roman" w:hAnsi="Times New Roman"/>
          <w:szCs w:val="24"/>
        </w:rPr>
        <w:t>byly</w:t>
      </w:r>
      <w:r w:rsidRPr="00FA4D1F">
        <w:rPr>
          <w:rFonts w:ascii="Times New Roman" w:hAnsi="Times New Roman"/>
          <w:szCs w:val="24"/>
        </w:rPr>
        <w:t xml:space="preserve"> uvedeny do provozu</w:t>
      </w:r>
      <w:r w:rsidR="00CC4748">
        <w:rPr>
          <w:rFonts w:ascii="Times New Roman" w:hAnsi="Times New Roman"/>
          <w:szCs w:val="24"/>
        </w:rPr>
        <w:t xml:space="preserve"> od 1. ledna 2021, pro výrobny elektřiny, </w:t>
      </w:r>
      <w:r w:rsidRPr="00FA4D1F">
        <w:rPr>
          <w:rFonts w:ascii="Times New Roman" w:hAnsi="Times New Roman"/>
          <w:szCs w:val="24"/>
        </w:rPr>
        <w:t>u kterých byla provedena modernizace výrobny elektřiny od 1. ledna 2021</w:t>
      </w:r>
      <w:r w:rsidR="0050357D">
        <w:rPr>
          <w:rFonts w:ascii="Times New Roman" w:hAnsi="Times New Roman"/>
          <w:szCs w:val="24"/>
        </w:rPr>
        <w:t>,</w:t>
      </w:r>
      <w:r w:rsidRPr="00FA4D1F">
        <w:rPr>
          <w:rFonts w:ascii="Times New Roman" w:hAnsi="Times New Roman"/>
          <w:szCs w:val="24"/>
        </w:rPr>
        <w:t xml:space="preserve"> a pro podporu elektřiny pro </w:t>
      </w:r>
      <w:r w:rsidRPr="00FA4D1F">
        <w:rPr>
          <w:rFonts w:ascii="Times New Roman" w:hAnsi="Times New Roman"/>
          <w:szCs w:val="24"/>
        </w:rPr>
        <w:lastRenderedPageBreak/>
        <w:t xml:space="preserve">zachování výrobny elektřiny v provozu </w:t>
      </w:r>
      <w:r w:rsidR="001F7CED" w:rsidRPr="001F7CED">
        <w:rPr>
          <w:rFonts w:ascii="Times New Roman" w:hAnsi="Times New Roman"/>
          <w:szCs w:val="24"/>
        </w:rPr>
        <w:t>(dále jen „udržovací podpora elektřiny“)</w:t>
      </w:r>
      <w:r w:rsidR="001F7CED">
        <w:rPr>
          <w:rFonts w:ascii="Times New Roman" w:hAnsi="Times New Roman"/>
          <w:szCs w:val="24"/>
        </w:rPr>
        <w:t xml:space="preserve"> </w:t>
      </w:r>
      <w:r w:rsidRPr="00FA4D1F">
        <w:rPr>
          <w:rFonts w:ascii="Times New Roman" w:hAnsi="Times New Roman"/>
          <w:szCs w:val="24"/>
        </w:rPr>
        <w:t xml:space="preserve">a pro podporu tepla pro zachování výrobny tepla v provozu </w:t>
      </w:r>
      <w:r w:rsidR="001F7CED" w:rsidRPr="001F7CED">
        <w:rPr>
          <w:rFonts w:ascii="Times New Roman" w:hAnsi="Times New Roman"/>
          <w:szCs w:val="24"/>
        </w:rPr>
        <w:t xml:space="preserve">(dále jen „udržovací podpora tepla“) </w:t>
      </w:r>
      <w:r w:rsidRPr="00FA4D1F">
        <w:rPr>
          <w:rFonts w:ascii="Times New Roman" w:hAnsi="Times New Roman"/>
          <w:szCs w:val="24"/>
        </w:rPr>
        <w:t xml:space="preserve">na období alespoň 3 kalendářních let </w:t>
      </w:r>
    </w:p>
    <w:p w14:paraId="0FC2F7E3" w14:textId="383E6CCE"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 xml:space="preserve">a) </w:t>
      </w:r>
      <w:r w:rsidR="001F7CED" w:rsidRPr="001F7CED">
        <w:rPr>
          <w:rFonts w:ascii="Times New Roman" w:hAnsi="Times New Roman"/>
          <w:szCs w:val="24"/>
        </w:rPr>
        <w:t>druhy podpor, které budou využity pro podporu</w:t>
      </w:r>
      <w:r w:rsidR="001F7CED">
        <w:rPr>
          <w:rFonts w:ascii="Times New Roman" w:hAnsi="Times New Roman"/>
          <w:szCs w:val="24"/>
        </w:rPr>
        <w:t>,</w:t>
      </w:r>
    </w:p>
    <w:p w14:paraId="05ED2044" w14:textId="2E0F3C4B"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 xml:space="preserve">b) </w:t>
      </w:r>
      <w:r w:rsidR="001F7CED" w:rsidRPr="001F7CED">
        <w:rPr>
          <w:rFonts w:ascii="Times New Roman" w:hAnsi="Times New Roman"/>
          <w:szCs w:val="24"/>
        </w:rPr>
        <w:t>formy podpory podle § 8, které budou využity pro podporu výroben elektřiny, které byly uvedeny do provozu od 1. ledna 2021</w:t>
      </w:r>
      <w:r w:rsidR="003C4BA1" w:rsidRPr="003C4BA1">
        <w:rPr>
          <w:rFonts w:ascii="Times New Roman" w:hAnsi="Times New Roman"/>
          <w:color w:val="FF0000"/>
          <w:szCs w:val="24"/>
          <w:highlight w:val="yellow"/>
        </w:rPr>
        <w:t>,</w:t>
      </w:r>
      <w:r w:rsidR="001F7CED" w:rsidRPr="001F7CED">
        <w:rPr>
          <w:rFonts w:ascii="Times New Roman" w:hAnsi="Times New Roman"/>
          <w:szCs w:val="24"/>
        </w:rPr>
        <w:t xml:space="preserve"> a pro výrobny elektřiny</w:t>
      </w:r>
      <w:r w:rsidR="003C4BA1" w:rsidRPr="003C4BA1">
        <w:rPr>
          <w:rFonts w:ascii="Times New Roman" w:hAnsi="Times New Roman"/>
          <w:color w:val="FF0000"/>
          <w:szCs w:val="24"/>
          <w:highlight w:val="yellow"/>
        </w:rPr>
        <w:t>,</w:t>
      </w:r>
      <w:r w:rsidR="001F7CED" w:rsidRPr="001F7CED">
        <w:rPr>
          <w:rFonts w:ascii="Times New Roman" w:hAnsi="Times New Roman"/>
          <w:szCs w:val="24"/>
        </w:rPr>
        <w:t xml:space="preserve"> u kterých byla provedena modernizace výrobny elektřiny od 1. ledna 2021,</w:t>
      </w:r>
    </w:p>
    <w:p w14:paraId="725EF395" w14:textId="3C2EDB4C" w:rsidR="001F7CED"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c)</w:t>
      </w:r>
      <w:r w:rsidR="001F7CED">
        <w:rPr>
          <w:rFonts w:ascii="Times New Roman" w:hAnsi="Times New Roman"/>
          <w:szCs w:val="24"/>
        </w:rPr>
        <w:t xml:space="preserve"> </w:t>
      </w:r>
      <w:r w:rsidR="001F7CED" w:rsidRPr="001F7CED">
        <w:rPr>
          <w:rFonts w:ascii="Times New Roman" w:hAnsi="Times New Roman"/>
          <w:szCs w:val="24"/>
        </w:rPr>
        <w:t>druhy podporovaných zdrojů a velikost instalovaného výkonu výroben elektřiny, tepelného výkonu výroben tepla a energetického výkonu výroben biometanu podle § 4 odst. 2, § 5 odst. 2, § 6 odst. 2, § 6a, § 6c, § 24 odst. 2, § 25a odst. 1 a § 27a odst. 1, které budou předmětem podpory</w:t>
      </w:r>
      <w:r w:rsidR="001F7CED">
        <w:rPr>
          <w:rFonts w:ascii="Times New Roman" w:hAnsi="Times New Roman"/>
          <w:szCs w:val="24"/>
        </w:rPr>
        <w:t>,</w:t>
      </w:r>
      <w:r w:rsidRPr="00FA4D1F">
        <w:rPr>
          <w:rFonts w:ascii="Times New Roman" w:hAnsi="Times New Roman"/>
          <w:szCs w:val="24"/>
        </w:rPr>
        <w:t xml:space="preserve"> </w:t>
      </w:r>
    </w:p>
    <w:p w14:paraId="71833970" w14:textId="7FDF3025" w:rsidR="009B5B61" w:rsidRPr="00FA4D1F" w:rsidRDefault="001F7CED" w:rsidP="00DF0ECA">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 xml:space="preserve">d) </w:t>
      </w:r>
      <w:r w:rsidRPr="001F7CED">
        <w:rPr>
          <w:rFonts w:ascii="Times New Roman" w:hAnsi="Times New Roman"/>
          <w:szCs w:val="24"/>
        </w:rPr>
        <w:t>množství tepla z obnovitelného zdroje dodaného do rozvodného tepelného zařízení soustavy zásobování tepelnou energií v případě společného spalování obnovitelného zdroje a neobnovitelného zdroje podle § 25a odst. 3, které budou předmětem podpory,</w:t>
      </w:r>
    </w:p>
    <w:p w14:paraId="6854AB01" w14:textId="39468DD9" w:rsidR="009B5B61" w:rsidRPr="00FA4D1F" w:rsidRDefault="001F7CED" w:rsidP="00DF0ECA">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e</w:t>
      </w:r>
      <w:r w:rsidR="009B5B61" w:rsidRPr="00FA4D1F">
        <w:rPr>
          <w:rFonts w:ascii="Times New Roman" w:hAnsi="Times New Roman"/>
          <w:szCs w:val="24"/>
        </w:rPr>
        <w:t xml:space="preserve">) </w:t>
      </w:r>
      <w:r w:rsidRPr="001F7CED">
        <w:rPr>
          <w:rFonts w:ascii="Times New Roman" w:hAnsi="Times New Roman"/>
          <w:szCs w:val="24"/>
        </w:rPr>
        <w:t>maximální výši finanční jistoty v případě aukce</w:t>
      </w:r>
      <w:r w:rsidR="009B5B61" w:rsidRPr="00FA4D1F">
        <w:rPr>
          <w:rFonts w:ascii="Times New Roman" w:hAnsi="Times New Roman"/>
          <w:szCs w:val="24"/>
        </w:rPr>
        <w:t>,</w:t>
      </w:r>
    </w:p>
    <w:p w14:paraId="6272126D" w14:textId="756FF18B" w:rsidR="009B5B61" w:rsidRPr="00FA4D1F" w:rsidRDefault="001F7CED" w:rsidP="00DF0ECA">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f</w:t>
      </w:r>
      <w:r w:rsidR="009B5B61" w:rsidRPr="00FA4D1F">
        <w:rPr>
          <w:rFonts w:ascii="Times New Roman" w:hAnsi="Times New Roman"/>
          <w:szCs w:val="24"/>
        </w:rPr>
        <w:t xml:space="preserve">) vymezení druhů podporovaných zdrojů energie podle tohoto zákona, pro které bude platit </w:t>
      </w:r>
    </w:p>
    <w:p w14:paraId="3D68CE62" w14:textId="56F995A3" w:rsidR="009B5B61" w:rsidRPr="00FA4D1F" w:rsidRDefault="009B5B61" w:rsidP="00DF0ECA">
      <w:pPr>
        <w:widowControl w:val="0"/>
        <w:autoSpaceDE w:val="0"/>
        <w:autoSpaceDN w:val="0"/>
        <w:adjustRightInd w:val="0"/>
        <w:spacing w:before="240" w:after="240" w:line="360" w:lineRule="auto"/>
        <w:ind w:firstLine="284"/>
        <w:jc w:val="both"/>
        <w:rPr>
          <w:rFonts w:ascii="Times New Roman" w:hAnsi="Times New Roman"/>
          <w:szCs w:val="24"/>
        </w:rPr>
      </w:pPr>
      <w:r w:rsidRPr="00FA4D1F">
        <w:rPr>
          <w:rFonts w:ascii="Times New Roman" w:hAnsi="Times New Roman"/>
          <w:szCs w:val="24"/>
        </w:rPr>
        <w:t>1. povolení stavby</w:t>
      </w:r>
      <w:r w:rsidR="00763F40" w:rsidRPr="00FA4D1F">
        <w:rPr>
          <w:rFonts w:ascii="Times New Roman" w:hAnsi="Times New Roman"/>
          <w:szCs w:val="24"/>
          <w:vertAlign w:val="superscript"/>
        </w:rPr>
        <w:t>2</w:t>
      </w:r>
      <w:r w:rsidR="00DF0ECA" w:rsidRPr="00FA4D1F">
        <w:rPr>
          <w:rFonts w:ascii="Times New Roman" w:hAnsi="Times New Roman"/>
          <w:szCs w:val="24"/>
          <w:vertAlign w:val="superscript"/>
        </w:rPr>
        <w:t>2</w:t>
      </w:r>
      <w:r w:rsidRPr="00FA4D1F">
        <w:rPr>
          <w:rFonts w:ascii="Times New Roman" w:hAnsi="Times New Roman"/>
          <w:szCs w:val="24"/>
          <w:vertAlign w:val="superscript"/>
        </w:rPr>
        <w:t>)</w:t>
      </w:r>
      <w:r w:rsidRPr="00FA4D1F">
        <w:rPr>
          <w:rFonts w:ascii="Times New Roman" w:hAnsi="Times New Roman"/>
          <w:color w:val="FF0000"/>
          <w:szCs w:val="24"/>
          <w:vertAlign w:val="superscript"/>
        </w:rPr>
        <w:t xml:space="preserve"> </w:t>
      </w:r>
      <w:r w:rsidRPr="00FA4D1F">
        <w:rPr>
          <w:rFonts w:ascii="Times New Roman" w:hAnsi="Times New Roman"/>
          <w:szCs w:val="24"/>
        </w:rPr>
        <w:t>výrobny elektřiny jako podmínka pro účast v aukci,</w:t>
      </w:r>
    </w:p>
    <w:p w14:paraId="51813E7E" w14:textId="1A3BB00A" w:rsidR="009B5B61" w:rsidRPr="00FA4D1F" w:rsidRDefault="009B5B61" w:rsidP="00DF0ECA">
      <w:pPr>
        <w:widowControl w:val="0"/>
        <w:autoSpaceDE w:val="0"/>
        <w:autoSpaceDN w:val="0"/>
        <w:adjustRightInd w:val="0"/>
        <w:spacing w:before="240" w:after="240" w:line="360" w:lineRule="auto"/>
        <w:ind w:firstLine="284"/>
        <w:jc w:val="both"/>
        <w:rPr>
          <w:rFonts w:ascii="Times New Roman" w:hAnsi="Times New Roman"/>
          <w:szCs w:val="24"/>
        </w:rPr>
      </w:pPr>
      <w:r w:rsidRPr="00FA4D1F">
        <w:rPr>
          <w:rFonts w:ascii="Times New Roman" w:hAnsi="Times New Roman"/>
          <w:szCs w:val="24"/>
        </w:rPr>
        <w:t xml:space="preserve">2. </w:t>
      </w:r>
      <w:r w:rsidR="00EB6C47" w:rsidRPr="00EB6C47">
        <w:rPr>
          <w:rFonts w:ascii="Times New Roman" w:hAnsi="Times New Roman"/>
          <w:szCs w:val="24"/>
        </w:rPr>
        <w:t>společná aukce pro výrobny elektřiny uvedené do provozu od 1. ledna 2021 a pro modernizované výrobny elektřiny,</w:t>
      </w:r>
      <w:r w:rsidRPr="00FA4D1F">
        <w:rPr>
          <w:rFonts w:ascii="Times New Roman" w:hAnsi="Times New Roman"/>
          <w:szCs w:val="24"/>
        </w:rPr>
        <w:t xml:space="preserve"> </w:t>
      </w:r>
    </w:p>
    <w:p w14:paraId="57FA66B4" w14:textId="1EB10EDB" w:rsidR="009B5B61" w:rsidRPr="00FA4D1F" w:rsidRDefault="00EB6C47" w:rsidP="00DF0ECA">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g</w:t>
      </w:r>
      <w:r w:rsidR="009B5B61" w:rsidRPr="00FA4D1F">
        <w:rPr>
          <w:rFonts w:ascii="Times New Roman" w:hAnsi="Times New Roman"/>
          <w:szCs w:val="24"/>
        </w:rPr>
        <w:t xml:space="preserve">) </w:t>
      </w:r>
      <w:r w:rsidRPr="00EB6C47">
        <w:rPr>
          <w:rFonts w:ascii="Times New Roman" w:hAnsi="Times New Roman"/>
          <w:szCs w:val="24"/>
        </w:rPr>
        <w:t>vymezení, pro který druh podporovaného zdroje energie podle tohoto zákona bude podpora zvlášť pro zdroj elektřiny a zvlášť pro výrobnu elektřiny,</w:t>
      </w:r>
    </w:p>
    <w:p w14:paraId="6FCF832F" w14:textId="4D52379B" w:rsidR="009B5B61" w:rsidRPr="00FA4D1F" w:rsidRDefault="00EB6C47" w:rsidP="00DF0ECA">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h</w:t>
      </w:r>
      <w:r w:rsidR="009B5B61" w:rsidRPr="00FA4D1F">
        <w:rPr>
          <w:rFonts w:ascii="Times New Roman" w:hAnsi="Times New Roman"/>
          <w:szCs w:val="24"/>
        </w:rPr>
        <w:t xml:space="preserve">) </w:t>
      </w:r>
      <w:r w:rsidRPr="00EB6C47">
        <w:rPr>
          <w:rFonts w:ascii="Times New Roman" w:hAnsi="Times New Roman"/>
          <w:szCs w:val="24"/>
        </w:rPr>
        <w:t>dobu trvání udržovací podpory elektřiny a dobu trvání udržovací podpory tepla.</w:t>
      </w:r>
    </w:p>
    <w:p w14:paraId="258F5094" w14:textId="1CBDA484" w:rsidR="009B5B61" w:rsidRPr="00FA4D1F" w:rsidRDefault="009B5B61" w:rsidP="00EB6C47">
      <w:pPr>
        <w:widowControl w:val="0"/>
        <w:tabs>
          <w:tab w:val="left" w:pos="426"/>
        </w:tabs>
        <w:autoSpaceDE w:val="0"/>
        <w:autoSpaceDN w:val="0"/>
        <w:adjustRightInd w:val="0"/>
        <w:spacing w:before="240" w:after="240" w:line="360" w:lineRule="auto"/>
        <w:jc w:val="both"/>
        <w:rPr>
          <w:rFonts w:ascii="Times New Roman" w:hAnsi="Times New Roman"/>
          <w:szCs w:val="24"/>
          <w:u w:val="single"/>
        </w:rPr>
      </w:pPr>
      <w:r w:rsidRPr="00FA4D1F">
        <w:rPr>
          <w:rFonts w:ascii="Times New Roman" w:hAnsi="Times New Roman"/>
          <w:szCs w:val="24"/>
        </w:rPr>
        <w:t xml:space="preserve">     </w:t>
      </w:r>
      <w:r w:rsidR="00EB6C47">
        <w:rPr>
          <w:rFonts w:ascii="Times New Roman" w:hAnsi="Times New Roman"/>
          <w:szCs w:val="24"/>
        </w:rPr>
        <w:tab/>
      </w:r>
      <w:r w:rsidRPr="00FA4D1F">
        <w:rPr>
          <w:rFonts w:ascii="Times New Roman" w:hAnsi="Times New Roman"/>
          <w:szCs w:val="24"/>
          <w:u w:val="single"/>
        </w:rPr>
        <w:t xml:space="preserve">(5) </w:t>
      </w:r>
      <w:r w:rsidR="00EB6C47" w:rsidRPr="00EB6C47">
        <w:rPr>
          <w:rFonts w:ascii="Times New Roman" w:hAnsi="Times New Roman"/>
          <w:szCs w:val="24"/>
          <w:u w:val="single"/>
        </w:rPr>
        <w:t>Vláda vydá každý kalendářní rok nařízení podle odstavce 4, kterým doplňuje stanovení podle písmen a) až h), pro další kalendářní rok nebo roky tak, aby bylo stanovení určeno vždy na období minimálně alespoň 3 kalendářních let.</w:t>
      </w:r>
    </w:p>
    <w:p w14:paraId="1FE8C742" w14:textId="587006CE" w:rsidR="009B5B61" w:rsidRPr="00FA4D1F" w:rsidRDefault="00763F40"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CELEX:</w:t>
      </w:r>
      <w:r w:rsidR="009B5B61" w:rsidRPr="00FA4D1F">
        <w:rPr>
          <w:rFonts w:ascii="Times New Roman" w:hAnsi="Times New Roman"/>
          <w:szCs w:val="24"/>
        </w:rPr>
        <w:t xml:space="preserve"> 32018L2001 </w:t>
      </w:r>
    </w:p>
    <w:p w14:paraId="5A30BF00" w14:textId="373CBF99" w:rsidR="009B5B61" w:rsidRPr="00FA4D1F" w:rsidRDefault="009B5B61" w:rsidP="00EB6C47">
      <w:pPr>
        <w:widowControl w:val="0"/>
        <w:autoSpaceDE w:val="0"/>
        <w:autoSpaceDN w:val="0"/>
        <w:adjustRightInd w:val="0"/>
        <w:spacing w:before="240" w:after="240" w:line="360" w:lineRule="auto"/>
        <w:jc w:val="center"/>
        <w:rPr>
          <w:rFonts w:ascii="Times New Roman" w:hAnsi="Times New Roman"/>
          <w:szCs w:val="24"/>
        </w:rPr>
      </w:pPr>
      <w:r w:rsidRPr="00FA4D1F">
        <w:rPr>
          <w:rFonts w:ascii="Times New Roman" w:hAnsi="Times New Roman"/>
          <w:szCs w:val="24"/>
        </w:rPr>
        <w:lastRenderedPageBreak/>
        <w:t>§ 3a</w:t>
      </w:r>
    </w:p>
    <w:p w14:paraId="24DB3B57" w14:textId="77777777" w:rsidR="009B5B61" w:rsidRPr="00FA4D1F" w:rsidRDefault="009B5B61" w:rsidP="00DF0ECA">
      <w:pPr>
        <w:widowControl w:val="0"/>
        <w:autoSpaceDE w:val="0"/>
        <w:autoSpaceDN w:val="0"/>
        <w:adjustRightInd w:val="0"/>
        <w:spacing w:before="240" w:after="240" w:line="360" w:lineRule="auto"/>
        <w:ind w:firstLine="426"/>
        <w:jc w:val="both"/>
        <w:rPr>
          <w:rFonts w:ascii="Times New Roman" w:hAnsi="Times New Roman"/>
          <w:szCs w:val="24"/>
        </w:rPr>
      </w:pPr>
      <w:r w:rsidRPr="00FA4D1F">
        <w:rPr>
          <w:rFonts w:ascii="Times New Roman" w:hAnsi="Times New Roman"/>
          <w:szCs w:val="24"/>
        </w:rPr>
        <w:t xml:space="preserve">(1) Operátor trhu do patnáctého dne každého následujícího kalendářního měsíce zveřejňuje způsobem umožňujícím dálkový přístup informace o počtu výroben elektřiny, u nichž výrobce registroval v systému operátora trhu podporu modernizované výrobny elektřiny, a počtu výroben elektřiny, výroben tepla a výroben biometanu, které byly uvedeny do provozu od 1. ledna 2021, a o jejich souhrnném instalovaném elektrickém, tepelném nebo energetickém výkonu, a to v členění podle jednotlivých druhů podporovaných zdrojů a provozních podpor, pro něž byla v systému operátora trhu registrována podpora. Operátor trhu dále ve lhůtě a způsobem podle věty první zveřejňuje informaci o množství podporovaného tepla z obnovitelného zdroje dodaného do rozvodného tepelného zařízení soustavy zásobování tepelnou energií v případě společného spalování obnovitelného zdroje a neobnovitelného zdroje, a to od začátku daného kalendářního roku. </w:t>
      </w:r>
    </w:p>
    <w:p w14:paraId="18A5EB15" w14:textId="79F7DE82"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 xml:space="preserve">      (2) Pokud souhrnný instalovaný elektrický výkon pro výrobny elektřiny, které nejsou předmětem aukce, nebo tepelný výkon pro výrobny tepla nebo energetický výkon výrobny biometanu v členění podle jednotlivých druhů podporovaných zdrojů a provozních podpor zveřejněný operátorem trhu dosáhne pro výrobny elektřiny, u nichž byla provedena modernizace výrobny elektřiny</w:t>
      </w:r>
      <w:r w:rsidR="004E038D">
        <w:rPr>
          <w:rFonts w:ascii="Times New Roman" w:hAnsi="Times New Roman"/>
          <w:szCs w:val="24"/>
        </w:rPr>
        <w:t>,</w:t>
      </w:r>
      <w:r w:rsidRPr="00FA4D1F">
        <w:rPr>
          <w:rFonts w:ascii="Times New Roman" w:hAnsi="Times New Roman"/>
          <w:szCs w:val="24"/>
        </w:rPr>
        <w:t xml:space="preserve"> nebo pro výrobny elektřiny, výrobny tepla nebo výrobny biometanu, které byly uvedeny do provozu, souhrnné hodnoty výkonu stanovené nařízením vlády v členění podle jednotlivých druhů podporovaných zdrojů za celé vymezené období, pak elektřina, teplo nebo biometan vyrobené ve výrobnách elektřiny, výrobnách tepla nebo výrobnách biometanu využívajících příslušný druh podporovaného zdroje a uvedených do provozu nebo</w:t>
      </w:r>
      <w:r w:rsidR="003C76F3">
        <w:rPr>
          <w:rFonts w:ascii="Times New Roman" w:hAnsi="Times New Roman"/>
          <w:szCs w:val="24"/>
        </w:rPr>
        <w:t xml:space="preserve"> elektřina vyrobená v modernizované výrobně elektřiny, u které je </w:t>
      </w:r>
      <w:r w:rsidRPr="00FA4D1F">
        <w:rPr>
          <w:rFonts w:ascii="Times New Roman" w:hAnsi="Times New Roman"/>
          <w:szCs w:val="24"/>
        </w:rPr>
        <w:t xml:space="preserve">provedena registrace v systému operátora trhu od prvního dne pátého kalendářního měsíce následujícího po měsíci, kdy byla zveřejněna informace o dosažení souhrnné hodnoty výkonu pro odpovídající podporovaný zdroj, nejsou předmětem podpory podle tohoto zákona. Vymezeným obdobím se rozumí období, pro které vláda stanovila </w:t>
      </w:r>
      <w:r w:rsidR="003C76F3">
        <w:rPr>
          <w:rFonts w:ascii="Times New Roman" w:hAnsi="Times New Roman"/>
          <w:szCs w:val="24"/>
        </w:rPr>
        <w:t>vymezení</w:t>
      </w:r>
      <w:r w:rsidRPr="00FA4D1F">
        <w:rPr>
          <w:rFonts w:ascii="Times New Roman" w:hAnsi="Times New Roman"/>
          <w:szCs w:val="24"/>
        </w:rPr>
        <w:t xml:space="preserve"> podle § 3 odst. 4.</w:t>
      </w:r>
    </w:p>
    <w:p w14:paraId="7B22EF11" w14:textId="271C8A9F"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rPr>
        <w:t xml:space="preserve">      (3) Odstavec 2 se nepoužije v případě výrobny elektřiny, výrobny tepla nebo výrobny biometanu, na kterou vydané povolení stavby nabylo právní moci</w:t>
      </w:r>
      <w:r w:rsidRPr="00FA4D1F">
        <w:rPr>
          <w:rFonts w:ascii="Times New Roman" w:hAnsi="Times New Roman"/>
          <w:szCs w:val="24"/>
          <w:vertAlign w:val="superscript"/>
        </w:rPr>
        <w:t>2</w:t>
      </w:r>
      <w:r w:rsidR="00DF0ECA" w:rsidRPr="00FA4D1F">
        <w:rPr>
          <w:rFonts w:ascii="Times New Roman" w:hAnsi="Times New Roman"/>
          <w:szCs w:val="24"/>
          <w:vertAlign w:val="superscript"/>
        </w:rPr>
        <w:t>2</w:t>
      </w:r>
      <w:r w:rsidRPr="00FA4D1F">
        <w:rPr>
          <w:rFonts w:ascii="Times New Roman" w:hAnsi="Times New Roman"/>
          <w:szCs w:val="24"/>
          <w:vertAlign w:val="superscript"/>
        </w:rPr>
        <w:t>)</w:t>
      </w:r>
      <w:r w:rsidRPr="00FA4D1F">
        <w:rPr>
          <w:rFonts w:ascii="Times New Roman" w:hAnsi="Times New Roman"/>
          <w:szCs w:val="24"/>
        </w:rPr>
        <w:t xml:space="preserve"> přede dnem zveřejnění informace operátora trhu o dosažení souhrnné hodnoty výkonu podle odstavce 2 a u které bude provedena </w:t>
      </w:r>
      <w:r w:rsidR="003C76F3">
        <w:rPr>
          <w:rFonts w:ascii="Times New Roman" w:hAnsi="Times New Roman"/>
          <w:szCs w:val="24"/>
        </w:rPr>
        <w:t xml:space="preserve">registrace modernizované </w:t>
      </w:r>
      <w:r w:rsidRPr="00FA4D1F">
        <w:rPr>
          <w:rFonts w:ascii="Times New Roman" w:hAnsi="Times New Roman"/>
          <w:szCs w:val="24"/>
        </w:rPr>
        <w:t>výrobny elektřiny</w:t>
      </w:r>
      <w:r w:rsidR="003C76F3">
        <w:rPr>
          <w:rFonts w:ascii="Times New Roman" w:hAnsi="Times New Roman"/>
          <w:szCs w:val="24"/>
        </w:rPr>
        <w:t xml:space="preserve"> v systému operátora trhu</w:t>
      </w:r>
      <w:r w:rsidRPr="00FA4D1F">
        <w:rPr>
          <w:rFonts w:ascii="Times New Roman" w:hAnsi="Times New Roman"/>
          <w:szCs w:val="24"/>
        </w:rPr>
        <w:t xml:space="preserve"> do 2 let ode dne zveřejnění informace operátorem trhu podle odstavce 1 nebo která bude uvedena do provozu do 2 let ode dne zveřejnění informace operátorem trhu podle odstavce 1. V případech, </w:t>
      </w:r>
      <w:r w:rsidRPr="00FA4D1F">
        <w:rPr>
          <w:rFonts w:ascii="Times New Roman" w:hAnsi="Times New Roman"/>
          <w:szCs w:val="24"/>
        </w:rPr>
        <w:lastRenderedPageBreak/>
        <w:t xml:space="preserve">kdy cenové rozhodnutí v době uvedení výrobny elektřiny, výrobny tepla nebo výrobny biometanu do provozu nebo </w:t>
      </w:r>
      <w:r w:rsidR="003C76F3">
        <w:rPr>
          <w:rFonts w:ascii="Times New Roman" w:hAnsi="Times New Roman"/>
          <w:szCs w:val="24"/>
        </w:rPr>
        <w:t xml:space="preserve">v době registrace </w:t>
      </w:r>
      <w:r w:rsidRPr="00FA4D1F">
        <w:rPr>
          <w:rFonts w:ascii="Times New Roman" w:hAnsi="Times New Roman"/>
          <w:szCs w:val="24"/>
        </w:rPr>
        <w:t>moderni</w:t>
      </w:r>
      <w:r w:rsidR="003C76F3">
        <w:rPr>
          <w:rFonts w:ascii="Times New Roman" w:hAnsi="Times New Roman"/>
          <w:szCs w:val="24"/>
        </w:rPr>
        <w:t>zované</w:t>
      </w:r>
      <w:r w:rsidRPr="00FA4D1F">
        <w:rPr>
          <w:rFonts w:ascii="Times New Roman" w:hAnsi="Times New Roman"/>
          <w:szCs w:val="24"/>
        </w:rPr>
        <w:t xml:space="preserve"> </w:t>
      </w:r>
      <w:r w:rsidR="00CC4748">
        <w:rPr>
          <w:rFonts w:ascii="Times New Roman" w:hAnsi="Times New Roman"/>
          <w:szCs w:val="24"/>
        </w:rPr>
        <w:t xml:space="preserve">výrobny elektřiny </w:t>
      </w:r>
      <w:r w:rsidR="003C76F3">
        <w:rPr>
          <w:rFonts w:ascii="Times New Roman" w:hAnsi="Times New Roman"/>
          <w:szCs w:val="24"/>
        </w:rPr>
        <w:t xml:space="preserve">v systému operátora trhu </w:t>
      </w:r>
      <w:r w:rsidRPr="00FA4D1F">
        <w:rPr>
          <w:rFonts w:ascii="Times New Roman" w:hAnsi="Times New Roman"/>
          <w:szCs w:val="24"/>
        </w:rPr>
        <w:t>výši podpory nestanoví, použije se výše podpory stanovená pro tyto výrobny uvedené do provozu nebo modernizované v kalendářním roce, kdy byla zveřejněna informace o dosažení souhrnné hodnoty výkonu podle odstavce 2.</w:t>
      </w:r>
    </w:p>
    <w:p w14:paraId="08E57881" w14:textId="309C89D6" w:rsidR="009B5B61" w:rsidRPr="00FA4D1F" w:rsidRDefault="009B5B61" w:rsidP="00DF0ECA">
      <w:pPr>
        <w:widowControl w:val="0"/>
        <w:autoSpaceDE w:val="0"/>
        <w:autoSpaceDN w:val="0"/>
        <w:adjustRightInd w:val="0"/>
        <w:spacing w:before="240" w:after="240" w:line="360" w:lineRule="auto"/>
        <w:ind w:firstLine="426"/>
        <w:jc w:val="both"/>
        <w:rPr>
          <w:rFonts w:ascii="Times New Roman" w:hAnsi="Times New Roman"/>
          <w:szCs w:val="24"/>
        </w:rPr>
      </w:pPr>
      <w:r w:rsidRPr="00FA4D1F">
        <w:rPr>
          <w:rFonts w:ascii="Times New Roman" w:hAnsi="Times New Roman"/>
          <w:szCs w:val="24"/>
        </w:rPr>
        <w:t xml:space="preserve">(4) Pokud dojde k překročení množství tepla z obnovitelného zdroje dodaného do rozvodného tepelného zařízení soustavy zásobování tepelnou energií v případě společného spalování obnovitelného zdroje a neobnovitelného zdroje stanoveného nařízením vlády podle § 3 odst. 4 písm. </w:t>
      </w:r>
      <w:r w:rsidR="00E66270">
        <w:rPr>
          <w:rFonts w:ascii="Times New Roman" w:hAnsi="Times New Roman"/>
          <w:szCs w:val="24"/>
        </w:rPr>
        <w:t>d</w:t>
      </w:r>
      <w:r w:rsidRPr="00FA4D1F">
        <w:rPr>
          <w:rFonts w:ascii="Times New Roman" w:hAnsi="Times New Roman"/>
          <w:szCs w:val="24"/>
        </w:rPr>
        <w:t xml:space="preserve">), sníží operátor trhu od prvního dne druhého kalendářního měsíce následujícího po měsíci, kdy byla zveřejněna informace o tomto překročení, výši zeleného bonusu na teplo z obnovitelných zdrojů dodané ze společného spalovaní obnovitelného zdroje a neobnovitelného zdroje ve stejném poměru, ve kterém skutečné množství tepla z obnovitelného zdroje dodaného do rozvodného tepelného zařízení soustavy zásobování tepelnou energií v případě společného spalování obnovitelného zdroje a neobnovitelného zdroje od prvního dne kalendářního roku překročilo množství tepla z obnovitelného zdroje dodaného do rozvodného tepelného zařízení soustavy zásobování tepelnou energií v případě společného spalování obnovitelného zdroje a neobnovitelného zdroje stanoveného v nařízení vlády podle § 3 odst. 4 písm. </w:t>
      </w:r>
      <w:r w:rsidR="00E66270">
        <w:rPr>
          <w:rFonts w:ascii="Times New Roman" w:hAnsi="Times New Roman"/>
          <w:szCs w:val="24"/>
        </w:rPr>
        <w:t>d</w:t>
      </w:r>
      <w:r w:rsidRPr="00FA4D1F">
        <w:rPr>
          <w:rFonts w:ascii="Times New Roman" w:hAnsi="Times New Roman"/>
          <w:szCs w:val="24"/>
        </w:rPr>
        <w:t>).</w:t>
      </w:r>
    </w:p>
    <w:p w14:paraId="23262CFF" w14:textId="3D455BAE" w:rsidR="009B5B61" w:rsidRPr="00FA4D1F" w:rsidRDefault="009B5B61" w:rsidP="00DF0ECA">
      <w:pPr>
        <w:widowControl w:val="0"/>
        <w:autoSpaceDE w:val="0"/>
        <w:autoSpaceDN w:val="0"/>
        <w:adjustRightInd w:val="0"/>
        <w:spacing w:before="240" w:after="240" w:line="360" w:lineRule="auto"/>
        <w:jc w:val="both"/>
        <w:rPr>
          <w:rFonts w:ascii="Times New Roman" w:hAnsi="Times New Roman"/>
          <w:szCs w:val="24"/>
          <w:u w:val="single"/>
        </w:rPr>
      </w:pPr>
      <w:r w:rsidRPr="00FA4D1F">
        <w:rPr>
          <w:rFonts w:ascii="Times New Roman" w:hAnsi="Times New Roman"/>
          <w:szCs w:val="24"/>
        </w:rPr>
        <w:t xml:space="preserve">      </w:t>
      </w:r>
      <w:r w:rsidRPr="00FA4D1F">
        <w:rPr>
          <w:rFonts w:ascii="Times New Roman" w:hAnsi="Times New Roman"/>
          <w:szCs w:val="24"/>
          <w:u w:val="single"/>
        </w:rPr>
        <w:t xml:space="preserve">(5) Ministerstvo zveřejní způsobem umožňujícím dálkový přístup předpokládanou výši peněžních prostředků na provozní podporu s rozlišením na podporu elektřiny, tepla </w:t>
      </w:r>
      <w:r w:rsidR="0050357D">
        <w:rPr>
          <w:rFonts w:ascii="Times New Roman" w:hAnsi="Times New Roman"/>
          <w:szCs w:val="24"/>
          <w:u w:val="single"/>
        </w:rPr>
        <w:t>a biometanu a investiční podporu</w:t>
      </w:r>
      <w:r w:rsidRPr="00FA4D1F">
        <w:rPr>
          <w:rFonts w:ascii="Times New Roman" w:hAnsi="Times New Roman"/>
          <w:szCs w:val="24"/>
          <w:u w:val="single"/>
        </w:rPr>
        <w:t xml:space="preserve"> na následující 3 kalendářní roky.</w:t>
      </w:r>
    </w:p>
    <w:p w14:paraId="2ACE6986" w14:textId="279F8DF1" w:rsidR="009B5B61" w:rsidRPr="00763F40" w:rsidRDefault="00763F40" w:rsidP="009B5B61">
      <w:pPr>
        <w:widowControl w:val="0"/>
        <w:autoSpaceDE w:val="0"/>
        <w:autoSpaceDN w:val="0"/>
        <w:adjustRightInd w:val="0"/>
        <w:jc w:val="both"/>
        <w:rPr>
          <w:rFonts w:ascii="Times New Roman" w:hAnsi="Times New Roman"/>
          <w:szCs w:val="24"/>
        </w:rPr>
      </w:pPr>
      <w:r>
        <w:rPr>
          <w:rFonts w:ascii="Times New Roman" w:hAnsi="Times New Roman"/>
          <w:szCs w:val="24"/>
        </w:rPr>
        <w:t>CELEX:</w:t>
      </w:r>
      <w:r w:rsidR="009B5B61" w:rsidRPr="00763F40">
        <w:rPr>
          <w:rFonts w:ascii="Times New Roman" w:hAnsi="Times New Roman"/>
          <w:szCs w:val="24"/>
        </w:rPr>
        <w:t xml:space="preserve"> 32018L2001 </w:t>
      </w:r>
    </w:p>
    <w:p w14:paraId="11A7B847" w14:textId="77777777" w:rsidR="00805537" w:rsidRPr="00FA4D1F" w:rsidRDefault="00805537" w:rsidP="00805537">
      <w:pPr>
        <w:widowControl w:val="0"/>
        <w:autoSpaceDE w:val="0"/>
        <w:autoSpaceDN w:val="0"/>
        <w:adjustRightInd w:val="0"/>
        <w:jc w:val="both"/>
        <w:rPr>
          <w:rFonts w:ascii="Times New Roman" w:hAnsi="Times New Roman"/>
          <w:szCs w:val="24"/>
        </w:rPr>
      </w:pPr>
      <w:r w:rsidRPr="00FA4D1F">
        <w:rPr>
          <w:rFonts w:ascii="Times New Roman" w:hAnsi="Times New Roman"/>
          <w:strike/>
          <w:szCs w:val="24"/>
        </w:rPr>
        <w:t>---------------------------------------------</w:t>
      </w:r>
    </w:p>
    <w:p w14:paraId="62116F94" w14:textId="7816A34D" w:rsidR="0074008D" w:rsidRPr="00CC3AB5" w:rsidRDefault="00562C43" w:rsidP="005E14F5">
      <w:pPr>
        <w:widowControl w:val="0"/>
        <w:autoSpaceDE w:val="0"/>
        <w:autoSpaceDN w:val="0"/>
        <w:adjustRightInd w:val="0"/>
        <w:spacing w:before="240" w:after="240" w:line="360" w:lineRule="auto"/>
        <w:contextualSpacing/>
        <w:jc w:val="both"/>
        <w:rPr>
          <w:rFonts w:ascii="Times New Roman" w:hAnsi="Times New Roman"/>
          <w:szCs w:val="24"/>
        </w:rPr>
      </w:pPr>
      <w:r w:rsidRPr="00FA4D1F">
        <w:rPr>
          <w:rFonts w:ascii="Times New Roman" w:hAnsi="Times New Roman"/>
          <w:szCs w:val="24"/>
          <w:vertAlign w:val="superscript"/>
        </w:rPr>
        <w:t>4)</w:t>
      </w:r>
      <w:r w:rsidR="0074008D" w:rsidRPr="00FA4D1F">
        <w:rPr>
          <w:rFonts w:ascii="Times New Roman" w:hAnsi="Times New Roman"/>
          <w:vertAlign w:val="superscript"/>
        </w:rPr>
        <w:t xml:space="preserve"> </w:t>
      </w:r>
      <w:r w:rsidR="0074008D" w:rsidRPr="00CC3AB5">
        <w:rPr>
          <w:rFonts w:ascii="Times New Roman" w:hAnsi="Times New Roman"/>
          <w:szCs w:val="24"/>
        </w:rPr>
        <w:t>Nařízení Evropského parlamentu a Rady (EU) 2018/1999.</w:t>
      </w:r>
    </w:p>
    <w:p w14:paraId="51F27CC5" w14:textId="1783A9A6" w:rsidR="0074008D" w:rsidRPr="00CC3AB5" w:rsidRDefault="00562C43" w:rsidP="00090A0D">
      <w:pPr>
        <w:widowControl w:val="0"/>
        <w:autoSpaceDE w:val="0"/>
        <w:autoSpaceDN w:val="0"/>
        <w:adjustRightInd w:val="0"/>
        <w:spacing w:before="240" w:after="240" w:line="360" w:lineRule="auto"/>
        <w:jc w:val="both"/>
        <w:rPr>
          <w:rFonts w:ascii="Times New Roman" w:hAnsi="Times New Roman"/>
          <w:szCs w:val="24"/>
        </w:rPr>
      </w:pPr>
      <w:r w:rsidRPr="00FA4D1F">
        <w:rPr>
          <w:rFonts w:ascii="Times New Roman" w:hAnsi="Times New Roman"/>
          <w:szCs w:val="24"/>
          <w:vertAlign w:val="superscript"/>
        </w:rPr>
        <w:t>22)</w:t>
      </w:r>
      <w:r w:rsidR="0074008D" w:rsidRPr="00FA4D1F">
        <w:rPr>
          <w:rFonts w:ascii="Times New Roman" w:hAnsi="Times New Roman"/>
          <w:szCs w:val="24"/>
          <w:vertAlign w:val="superscript"/>
        </w:rPr>
        <w:t xml:space="preserve"> </w:t>
      </w:r>
      <w:r w:rsidR="0074008D" w:rsidRPr="00CC3AB5">
        <w:rPr>
          <w:rFonts w:ascii="Times New Roman" w:hAnsi="Times New Roman"/>
          <w:szCs w:val="24"/>
        </w:rPr>
        <w:t>§ 118 odst. 1 zákona č. 183/2006 Sb., o územním plánování a stavebním řádu (stavební zákon), ve znění pozdějších předpisů.“.</w:t>
      </w:r>
    </w:p>
    <w:p w14:paraId="2813BDB8" w14:textId="77777777" w:rsidR="003D1061" w:rsidRPr="00CC3AB5" w:rsidRDefault="003D1061" w:rsidP="003D106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4 odst. 1 </w:t>
      </w:r>
      <w:r w:rsidR="00626D65" w:rsidRPr="00CC3AB5">
        <w:rPr>
          <w:rFonts w:ascii="Times New Roman" w:hAnsi="Times New Roman"/>
          <w:szCs w:val="24"/>
        </w:rPr>
        <w:t xml:space="preserve">větě první </w:t>
      </w:r>
      <w:r w:rsidRPr="00CC3AB5">
        <w:rPr>
          <w:rFonts w:ascii="Times New Roman" w:hAnsi="Times New Roman"/>
          <w:szCs w:val="24"/>
        </w:rPr>
        <w:t>se slova „, anebo poměrná část elektřiny pocházející z obnovitelného zdroje v případě společného spalování obnovitelného zdroje a druhotného zdroje nebo neobnovitelného zdroje“ zrušují.</w:t>
      </w:r>
    </w:p>
    <w:p w14:paraId="1861F517" w14:textId="161CFFC2" w:rsidR="003D1061" w:rsidRPr="00CC3AB5" w:rsidRDefault="003D1061" w:rsidP="003D106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se na konci odstavce 2 doplňuje věta „</w:t>
      </w:r>
      <w:r w:rsidR="008D0415" w:rsidRPr="00FA4D1F">
        <w:rPr>
          <w:rFonts w:ascii="Times New Roman" w:hAnsi="Times New Roman"/>
          <w:szCs w:val="24"/>
        </w:rPr>
        <w:t>U</w:t>
      </w:r>
      <w:r w:rsidRPr="00FA4D1F">
        <w:rPr>
          <w:rFonts w:ascii="Times New Roman" w:hAnsi="Times New Roman"/>
          <w:szCs w:val="24"/>
        </w:rPr>
        <w:t xml:space="preserve"> výroben elektřiny uvedených do provozu od 1. ledna 2021 se podpora elektřiny z obnovitelných zdrojů může vztahovat </w:t>
      </w:r>
      <w:r w:rsidR="005B0C03" w:rsidRPr="00FA4D1F">
        <w:rPr>
          <w:rFonts w:ascii="Times New Roman" w:hAnsi="Times New Roman"/>
          <w:szCs w:val="24"/>
        </w:rPr>
        <w:t xml:space="preserve">pouze </w:t>
      </w:r>
      <w:r w:rsidRPr="00CC3AB5">
        <w:rPr>
          <w:rFonts w:ascii="Times New Roman" w:hAnsi="Times New Roman"/>
          <w:szCs w:val="24"/>
        </w:rPr>
        <w:t xml:space="preserve">na </w:t>
      </w:r>
      <w:r w:rsidRPr="00CC3AB5">
        <w:rPr>
          <w:rFonts w:ascii="Times New Roman" w:hAnsi="Times New Roman"/>
          <w:szCs w:val="24"/>
        </w:rPr>
        <w:lastRenderedPageBreak/>
        <w:t xml:space="preserve">výrobny elektřiny využívající energii </w:t>
      </w:r>
      <w:r w:rsidRPr="00214759">
        <w:rPr>
          <w:rFonts w:ascii="Times New Roman" w:hAnsi="Times New Roman"/>
          <w:strike/>
          <w:szCs w:val="24"/>
          <w:highlight w:val="yellow"/>
        </w:rPr>
        <w:t>větru,</w:t>
      </w:r>
      <w:r w:rsidRPr="00CC3AB5">
        <w:rPr>
          <w:rFonts w:ascii="Times New Roman" w:hAnsi="Times New Roman"/>
          <w:szCs w:val="24"/>
        </w:rPr>
        <w:t xml:space="preserve"> vody ve výrobnách elektřiny do instalovaného výkonu 10 MW, </w:t>
      </w:r>
      <w:r w:rsidR="00214759" w:rsidRPr="00214759">
        <w:rPr>
          <w:rFonts w:ascii="Times New Roman" w:hAnsi="Times New Roman"/>
          <w:color w:val="FF0000"/>
          <w:szCs w:val="24"/>
          <w:highlight w:val="yellow"/>
        </w:rPr>
        <w:t>větru,</w:t>
      </w:r>
      <w:r w:rsidR="00214759">
        <w:rPr>
          <w:rFonts w:ascii="Times New Roman" w:hAnsi="Times New Roman"/>
          <w:szCs w:val="24"/>
        </w:rPr>
        <w:t xml:space="preserve"> </w:t>
      </w:r>
      <w:r w:rsidRPr="00CC3AB5">
        <w:rPr>
          <w:rFonts w:ascii="Times New Roman" w:hAnsi="Times New Roman"/>
          <w:szCs w:val="24"/>
        </w:rPr>
        <w:t xml:space="preserve">skládkového </w:t>
      </w:r>
      <w:r w:rsidR="00E66270">
        <w:rPr>
          <w:rFonts w:ascii="Times New Roman" w:hAnsi="Times New Roman"/>
          <w:szCs w:val="24"/>
        </w:rPr>
        <w:t>a</w:t>
      </w:r>
      <w:r w:rsidRPr="00CC3AB5">
        <w:rPr>
          <w:rFonts w:ascii="Times New Roman" w:hAnsi="Times New Roman"/>
          <w:szCs w:val="24"/>
        </w:rPr>
        <w:t xml:space="preserve"> kalového plynu.“.</w:t>
      </w:r>
    </w:p>
    <w:p w14:paraId="01044482" w14:textId="77777777" w:rsidR="003D1061" w:rsidRPr="00CC3AB5" w:rsidRDefault="003D1061" w:rsidP="003D106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se odstavec 3 zrušuje.</w:t>
      </w:r>
    </w:p>
    <w:p w14:paraId="1BC4D7D7" w14:textId="41DB26E8" w:rsidR="003D1061" w:rsidRPr="00CC3AB5" w:rsidRDefault="003D1061" w:rsidP="003D1061">
      <w:pPr>
        <w:pStyle w:val="Odstavecseseznamem"/>
        <w:spacing w:before="240" w:after="240" w:line="360" w:lineRule="auto"/>
        <w:ind w:left="0" w:firstLine="357"/>
        <w:contextualSpacing w:val="0"/>
        <w:jc w:val="both"/>
        <w:rPr>
          <w:rFonts w:ascii="Times New Roman" w:hAnsi="Times New Roman"/>
          <w:szCs w:val="24"/>
        </w:rPr>
      </w:pPr>
      <w:r w:rsidRPr="00CC3AB5">
        <w:rPr>
          <w:rFonts w:ascii="Times New Roman" w:hAnsi="Times New Roman"/>
          <w:szCs w:val="24"/>
        </w:rPr>
        <w:t>Dosavadní odstavce 4 až 1</w:t>
      </w:r>
      <w:r w:rsidR="00FA4D1F">
        <w:rPr>
          <w:rFonts w:ascii="Times New Roman" w:hAnsi="Times New Roman"/>
          <w:szCs w:val="24"/>
        </w:rPr>
        <w:t>2</w:t>
      </w:r>
      <w:r w:rsidRPr="00CC3AB5">
        <w:rPr>
          <w:rFonts w:ascii="Times New Roman" w:hAnsi="Times New Roman"/>
          <w:szCs w:val="24"/>
        </w:rPr>
        <w:t xml:space="preserve"> se označují jako odstavce 3 až </w:t>
      </w:r>
      <w:r w:rsidR="00FA4D1F">
        <w:rPr>
          <w:rFonts w:ascii="Times New Roman" w:hAnsi="Times New Roman"/>
          <w:szCs w:val="24"/>
        </w:rPr>
        <w:t>11</w:t>
      </w:r>
      <w:r w:rsidRPr="00CC3AB5">
        <w:rPr>
          <w:rFonts w:ascii="Times New Roman" w:hAnsi="Times New Roman"/>
          <w:szCs w:val="24"/>
        </w:rPr>
        <w:t>.</w:t>
      </w:r>
    </w:p>
    <w:p w14:paraId="699917D0" w14:textId="77777777" w:rsidR="003D1061" w:rsidRPr="00CC3AB5" w:rsidRDefault="003D1061" w:rsidP="003D106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4 </w:t>
      </w:r>
      <w:r w:rsidR="00626D65" w:rsidRPr="00CC3AB5">
        <w:rPr>
          <w:rFonts w:ascii="Times New Roman" w:hAnsi="Times New Roman"/>
          <w:szCs w:val="24"/>
        </w:rPr>
        <w:t>odst. 3 větě první se slova „, a na elektřinu uvedenou v odstavci 5</w:t>
      </w:r>
      <w:r w:rsidR="009C00F4" w:rsidRPr="00CC3AB5">
        <w:rPr>
          <w:rFonts w:ascii="Times New Roman" w:hAnsi="Times New Roman"/>
          <w:szCs w:val="24"/>
        </w:rPr>
        <w:t>“</w:t>
      </w:r>
      <w:r w:rsidR="00626D65" w:rsidRPr="00CC3AB5">
        <w:rPr>
          <w:rFonts w:ascii="Times New Roman" w:hAnsi="Times New Roman"/>
          <w:szCs w:val="24"/>
        </w:rPr>
        <w:t xml:space="preserve"> zrušují</w:t>
      </w:r>
      <w:r w:rsidR="009C00F4" w:rsidRPr="00CC3AB5">
        <w:rPr>
          <w:rFonts w:ascii="Times New Roman" w:hAnsi="Times New Roman"/>
          <w:szCs w:val="24"/>
        </w:rPr>
        <w:t>.</w:t>
      </w:r>
      <w:r w:rsidR="00626D65" w:rsidRPr="00CC3AB5">
        <w:rPr>
          <w:rFonts w:ascii="Times New Roman" w:hAnsi="Times New Roman"/>
          <w:szCs w:val="24"/>
        </w:rPr>
        <w:t xml:space="preserve"> </w:t>
      </w:r>
    </w:p>
    <w:p w14:paraId="3133818F" w14:textId="77777777" w:rsidR="003D1061" w:rsidRPr="00CC3AB5" w:rsidRDefault="00936986" w:rsidP="003D106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odst. 4</w:t>
      </w:r>
      <w:r w:rsidR="003D1061" w:rsidRPr="00CC3AB5">
        <w:rPr>
          <w:rFonts w:ascii="Times New Roman" w:hAnsi="Times New Roman"/>
          <w:szCs w:val="24"/>
        </w:rPr>
        <w:t xml:space="preserve"> se písmeno c) </w:t>
      </w:r>
      <w:r w:rsidR="00DB7815" w:rsidRPr="00FA4D1F">
        <w:rPr>
          <w:rFonts w:ascii="Times New Roman" w:hAnsi="Times New Roman"/>
          <w:szCs w:val="24"/>
        </w:rPr>
        <w:t>včetně poznámky pod čarou č. 6</w:t>
      </w:r>
      <w:r w:rsidR="00DB7815" w:rsidRPr="00CC3AB5">
        <w:rPr>
          <w:rFonts w:ascii="Times New Roman" w:hAnsi="Times New Roman"/>
          <w:szCs w:val="24"/>
        </w:rPr>
        <w:t xml:space="preserve"> </w:t>
      </w:r>
      <w:r w:rsidR="003D1061" w:rsidRPr="00CC3AB5">
        <w:rPr>
          <w:rFonts w:ascii="Times New Roman" w:hAnsi="Times New Roman"/>
          <w:szCs w:val="24"/>
        </w:rPr>
        <w:t>zrušuje.</w:t>
      </w:r>
    </w:p>
    <w:p w14:paraId="1FFE17D4" w14:textId="0F707AA9" w:rsidR="003D1061" w:rsidRPr="00CC3AB5" w:rsidRDefault="003D1061" w:rsidP="003D1061">
      <w:pPr>
        <w:spacing w:before="240" w:after="240" w:line="360" w:lineRule="auto"/>
        <w:ind w:firstLine="357"/>
        <w:jc w:val="both"/>
        <w:rPr>
          <w:rFonts w:ascii="Times New Roman" w:hAnsi="Times New Roman"/>
          <w:szCs w:val="24"/>
        </w:rPr>
      </w:pPr>
      <w:r w:rsidRPr="00CC3AB5">
        <w:rPr>
          <w:rFonts w:ascii="Times New Roman" w:hAnsi="Times New Roman"/>
          <w:szCs w:val="24"/>
        </w:rPr>
        <w:t xml:space="preserve">Dosavadní písmena d) až f) se označují jako písmena c) </w:t>
      </w:r>
      <w:r w:rsidR="008400DE" w:rsidRPr="00FA4D1F">
        <w:rPr>
          <w:rFonts w:ascii="Times New Roman" w:hAnsi="Times New Roman"/>
          <w:szCs w:val="24"/>
        </w:rPr>
        <w:t>až</w:t>
      </w:r>
      <w:r w:rsidRPr="00FA4D1F">
        <w:rPr>
          <w:rFonts w:ascii="Times New Roman" w:hAnsi="Times New Roman"/>
          <w:szCs w:val="24"/>
        </w:rPr>
        <w:t xml:space="preserve"> </w:t>
      </w:r>
      <w:r w:rsidRPr="00CC3AB5">
        <w:rPr>
          <w:rFonts w:ascii="Times New Roman" w:hAnsi="Times New Roman"/>
          <w:szCs w:val="24"/>
        </w:rPr>
        <w:t>e).</w:t>
      </w:r>
    </w:p>
    <w:p w14:paraId="74A90263" w14:textId="6660B7E8" w:rsidR="00936986" w:rsidRPr="00CC3AB5" w:rsidRDefault="00936986" w:rsidP="0093698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odst. 5 se pís</w:t>
      </w:r>
      <w:r w:rsidR="0050357D">
        <w:rPr>
          <w:rFonts w:ascii="Times New Roman" w:hAnsi="Times New Roman"/>
          <w:szCs w:val="24"/>
        </w:rPr>
        <w:t>mena</w:t>
      </w:r>
      <w:r w:rsidRPr="00CC3AB5">
        <w:rPr>
          <w:rFonts w:ascii="Times New Roman" w:hAnsi="Times New Roman"/>
          <w:szCs w:val="24"/>
        </w:rPr>
        <w:t xml:space="preserve"> b) </w:t>
      </w:r>
      <w:r w:rsidR="00FA4D1F">
        <w:rPr>
          <w:rFonts w:ascii="Times New Roman" w:hAnsi="Times New Roman"/>
          <w:szCs w:val="24"/>
        </w:rPr>
        <w:t xml:space="preserve">a c) </w:t>
      </w:r>
      <w:r w:rsidRPr="00CC3AB5">
        <w:rPr>
          <w:rFonts w:ascii="Times New Roman" w:hAnsi="Times New Roman"/>
          <w:szCs w:val="24"/>
        </w:rPr>
        <w:t>zrušuj</w:t>
      </w:r>
      <w:r w:rsidR="00BB5570">
        <w:rPr>
          <w:rFonts w:ascii="Times New Roman" w:hAnsi="Times New Roman"/>
          <w:szCs w:val="24"/>
        </w:rPr>
        <w:t>í</w:t>
      </w:r>
      <w:r w:rsidRPr="00CC3AB5">
        <w:rPr>
          <w:rFonts w:ascii="Times New Roman" w:hAnsi="Times New Roman"/>
          <w:szCs w:val="24"/>
        </w:rPr>
        <w:t>.</w:t>
      </w:r>
    </w:p>
    <w:p w14:paraId="12CD9078" w14:textId="37E7A81B" w:rsidR="00936986" w:rsidRPr="00CC3AB5" w:rsidRDefault="00FA4D1F" w:rsidP="00936986">
      <w:pPr>
        <w:spacing w:before="240" w:after="240" w:line="360" w:lineRule="auto"/>
        <w:ind w:firstLine="357"/>
        <w:jc w:val="both"/>
        <w:rPr>
          <w:rFonts w:ascii="Times New Roman" w:hAnsi="Times New Roman"/>
          <w:szCs w:val="24"/>
        </w:rPr>
      </w:pPr>
      <w:r>
        <w:rPr>
          <w:rFonts w:ascii="Times New Roman" w:hAnsi="Times New Roman"/>
          <w:szCs w:val="24"/>
        </w:rPr>
        <w:t>Dosavadní písmena d) a e</w:t>
      </w:r>
      <w:r w:rsidR="00936986" w:rsidRPr="00CC3AB5">
        <w:rPr>
          <w:rFonts w:ascii="Times New Roman" w:hAnsi="Times New Roman"/>
          <w:szCs w:val="24"/>
        </w:rPr>
        <w:t>)</w:t>
      </w:r>
      <w:r>
        <w:rPr>
          <w:rFonts w:ascii="Times New Roman" w:hAnsi="Times New Roman"/>
          <w:szCs w:val="24"/>
        </w:rPr>
        <w:t xml:space="preserve"> se označují jako písmena b</w:t>
      </w:r>
      <w:r w:rsidR="00936986" w:rsidRPr="00155659">
        <w:rPr>
          <w:rFonts w:ascii="Times New Roman" w:hAnsi="Times New Roman"/>
          <w:szCs w:val="24"/>
        </w:rPr>
        <w:t>) a c).</w:t>
      </w:r>
    </w:p>
    <w:p w14:paraId="732C12D9" w14:textId="0967CA4C" w:rsidR="003D1061" w:rsidRDefault="003D1061" w:rsidP="00784F15">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odst. 5 písm. b) se slova „, 2 nebo 4“ nahrazují slovy „ nebo 2“ a slova „6, odst. 7 písm. a), 8 nebo 9</w:t>
      </w:r>
      <w:r w:rsidR="00E62F1D" w:rsidRPr="008813B8">
        <w:rPr>
          <w:rFonts w:ascii="Times New Roman" w:hAnsi="Times New Roman"/>
          <w:szCs w:val="24"/>
        </w:rPr>
        <w:t>, nebo</w:t>
      </w:r>
      <w:r w:rsidRPr="00CC3AB5">
        <w:rPr>
          <w:rFonts w:ascii="Times New Roman" w:hAnsi="Times New Roman"/>
          <w:szCs w:val="24"/>
        </w:rPr>
        <w:t>“</w:t>
      </w:r>
      <w:r w:rsidR="00936986" w:rsidRPr="00CC3AB5">
        <w:rPr>
          <w:rFonts w:ascii="Times New Roman" w:hAnsi="Times New Roman"/>
          <w:szCs w:val="24"/>
        </w:rPr>
        <w:t xml:space="preserve"> </w:t>
      </w:r>
      <w:r w:rsidRPr="00CC3AB5">
        <w:rPr>
          <w:rFonts w:ascii="Times New Roman" w:hAnsi="Times New Roman"/>
          <w:szCs w:val="24"/>
        </w:rPr>
        <w:t>se nahrazují slovy „5, 6 nebo 7</w:t>
      </w:r>
      <w:r w:rsidR="00E62F1D" w:rsidRPr="008813B8">
        <w:rPr>
          <w:rFonts w:ascii="Times New Roman" w:hAnsi="Times New Roman"/>
          <w:szCs w:val="24"/>
        </w:rPr>
        <w:t>,</w:t>
      </w:r>
      <w:r w:rsidRPr="00CC3AB5">
        <w:rPr>
          <w:rFonts w:ascii="Times New Roman" w:hAnsi="Times New Roman"/>
          <w:szCs w:val="24"/>
        </w:rPr>
        <w:t>“.</w:t>
      </w:r>
    </w:p>
    <w:p w14:paraId="68684458" w14:textId="77777777" w:rsidR="001D632D" w:rsidRDefault="00F63BF3" w:rsidP="001D632D">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4 odst. 5 písm</w:t>
      </w:r>
      <w:r w:rsidR="001D632D">
        <w:rPr>
          <w:rFonts w:ascii="Times New Roman" w:hAnsi="Times New Roman"/>
          <w:szCs w:val="24"/>
        </w:rPr>
        <w:t xml:space="preserve">eno </w:t>
      </w:r>
      <w:r>
        <w:rPr>
          <w:rFonts w:ascii="Times New Roman" w:hAnsi="Times New Roman"/>
          <w:szCs w:val="24"/>
        </w:rPr>
        <w:t>c)</w:t>
      </w:r>
      <w:r w:rsidR="001D632D">
        <w:rPr>
          <w:rFonts w:ascii="Times New Roman" w:hAnsi="Times New Roman"/>
          <w:szCs w:val="24"/>
        </w:rPr>
        <w:t xml:space="preserve"> zní:</w:t>
      </w:r>
    </w:p>
    <w:p w14:paraId="6DC8811A" w14:textId="3A713496" w:rsidR="00F63BF3" w:rsidRPr="001D632D" w:rsidRDefault="001D632D" w:rsidP="001D632D">
      <w:pPr>
        <w:spacing w:before="240" w:after="240" w:line="360" w:lineRule="auto"/>
        <w:jc w:val="both"/>
        <w:rPr>
          <w:rFonts w:ascii="Times New Roman" w:hAnsi="Times New Roman"/>
          <w:szCs w:val="24"/>
        </w:rPr>
      </w:pPr>
      <w:r w:rsidRPr="001D632D">
        <w:rPr>
          <w:rFonts w:ascii="Times New Roman" w:hAnsi="Times New Roman"/>
          <w:szCs w:val="24"/>
        </w:rPr>
        <w:t>„c) naměřenou měřicím zařízením, které zaznamenalo naměřené hodnoty nesprávně tak, že došlo k prospěchu výrobce</w:t>
      </w:r>
      <w:r w:rsidRPr="00630F2B">
        <w:rPr>
          <w:rFonts w:ascii="Times New Roman" w:hAnsi="Times New Roman"/>
          <w:strike/>
          <w:szCs w:val="24"/>
          <w:highlight w:val="yellow"/>
        </w:rPr>
        <w:t>,</w:t>
      </w:r>
      <w:r w:rsidRPr="001D632D">
        <w:rPr>
          <w:rFonts w:ascii="Times New Roman" w:hAnsi="Times New Roman"/>
          <w:szCs w:val="24"/>
        </w:rPr>
        <w:t xml:space="preserve"> v důsledku neoprávněného zásahu do tohoto měřicího zařízení nebo porušení zajištění proti neoprávněné manipulaci nebo chyby a poruchy </w:t>
      </w:r>
      <w:r w:rsidRPr="00123C2A">
        <w:rPr>
          <w:rFonts w:ascii="Times New Roman" w:hAnsi="Times New Roman"/>
          <w:strike/>
          <w:szCs w:val="24"/>
          <w:highlight w:val="yellow"/>
        </w:rPr>
        <w:t>měřícího</w:t>
      </w:r>
      <w:r w:rsidR="00123C2A">
        <w:rPr>
          <w:rFonts w:ascii="Times New Roman" w:hAnsi="Times New Roman"/>
          <w:szCs w:val="24"/>
        </w:rPr>
        <w:t xml:space="preserve"> </w:t>
      </w:r>
      <w:r w:rsidR="00123C2A" w:rsidRPr="00123C2A">
        <w:rPr>
          <w:rFonts w:ascii="Times New Roman" w:hAnsi="Times New Roman"/>
          <w:color w:val="FF0000"/>
          <w:szCs w:val="24"/>
          <w:highlight w:val="yellow"/>
        </w:rPr>
        <w:t>měřicího</w:t>
      </w:r>
      <w:r w:rsidRPr="001D632D">
        <w:rPr>
          <w:rFonts w:ascii="Times New Roman" w:hAnsi="Times New Roman"/>
          <w:szCs w:val="24"/>
        </w:rPr>
        <w:t xml:space="preserve"> zařízení</w:t>
      </w:r>
      <w:r w:rsidR="00784F15">
        <w:rPr>
          <w:rFonts w:ascii="Times New Roman" w:hAnsi="Times New Roman"/>
          <w:szCs w:val="24"/>
        </w:rPr>
        <w:t>,</w:t>
      </w:r>
      <w:r w:rsidRPr="001D632D">
        <w:rPr>
          <w:rFonts w:ascii="Times New Roman" w:hAnsi="Times New Roman"/>
          <w:szCs w:val="24"/>
        </w:rPr>
        <w:t xml:space="preserve"> nebo“</w:t>
      </w:r>
      <w:r>
        <w:rPr>
          <w:rFonts w:ascii="Times New Roman" w:hAnsi="Times New Roman"/>
          <w:szCs w:val="24"/>
        </w:rPr>
        <w:t>.</w:t>
      </w:r>
      <w:r w:rsidR="00F63BF3" w:rsidRPr="001D632D">
        <w:rPr>
          <w:rFonts w:ascii="Times New Roman" w:hAnsi="Times New Roman"/>
          <w:szCs w:val="24"/>
        </w:rPr>
        <w:t xml:space="preserve"> </w:t>
      </w:r>
    </w:p>
    <w:p w14:paraId="7CDC0511" w14:textId="01A42394" w:rsidR="00936986" w:rsidRPr="00CC3AB5" w:rsidRDefault="00936986" w:rsidP="0093698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4 se </w:t>
      </w:r>
      <w:r w:rsidR="00176641" w:rsidRPr="00176641">
        <w:rPr>
          <w:rFonts w:ascii="Times New Roman" w:hAnsi="Times New Roman"/>
          <w:color w:val="FF0000"/>
          <w:szCs w:val="24"/>
          <w:highlight w:val="yellow"/>
        </w:rPr>
        <w:t>na konci odstavce</w:t>
      </w:r>
      <w:r w:rsidR="00176641">
        <w:rPr>
          <w:rFonts w:ascii="Times New Roman" w:hAnsi="Times New Roman"/>
          <w:szCs w:val="24"/>
        </w:rPr>
        <w:t xml:space="preserve"> 5 </w:t>
      </w:r>
      <w:r w:rsidRPr="00CC3AB5">
        <w:rPr>
          <w:rFonts w:ascii="Times New Roman" w:hAnsi="Times New Roman"/>
          <w:szCs w:val="24"/>
        </w:rPr>
        <w:t>doplňuje písmeno d), které zní:</w:t>
      </w:r>
    </w:p>
    <w:p w14:paraId="1FBB4F4B" w14:textId="77777777" w:rsidR="003D1061" w:rsidRPr="00CC3AB5" w:rsidRDefault="00936986" w:rsidP="00784F15">
      <w:pPr>
        <w:pStyle w:val="Odstavecseseznamem"/>
        <w:widowControl w:val="0"/>
        <w:autoSpaceDE w:val="0"/>
        <w:autoSpaceDN w:val="0"/>
        <w:adjustRightInd w:val="0"/>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„d) vyrobenou z biometanu, na který byla uplatněna podpora biometanu podle tohoto zákona.“.</w:t>
      </w:r>
    </w:p>
    <w:p w14:paraId="5AF85A6A" w14:textId="271DB29C" w:rsidR="00936986" w:rsidRPr="00CC3AB5" w:rsidRDefault="00936986" w:rsidP="00CF0CB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 odstav</w:t>
      </w:r>
      <w:r w:rsidR="007A6EA7">
        <w:rPr>
          <w:rFonts w:ascii="Times New Roman" w:hAnsi="Times New Roman"/>
          <w:szCs w:val="24"/>
        </w:rPr>
        <w:t>ec</w:t>
      </w:r>
      <w:r w:rsidRPr="00CC3AB5">
        <w:rPr>
          <w:rFonts w:ascii="Times New Roman" w:hAnsi="Times New Roman"/>
          <w:szCs w:val="24"/>
        </w:rPr>
        <w:t xml:space="preserve"> </w:t>
      </w:r>
      <w:r w:rsidRPr="007A6EA7">
        <w:rPr>
          <w:rFonts w:ascii="Times New Roman" w:hAnsi="Times New Roman"/>
          <w:szCs w:val="24"/>
        </w:rPr>
        <w:t xml:space="preserve">6 </w:t>
      </w:r>
      <w:r w:rsidR="007A6EA7">
        <w:rPr>
          <w:rFonts w:ascii="Times New Roman" w:hAnsi="Times New Roman"/>
          <w:szCs w:val="24"/>
        </w:rPr>
        <w:t>zní</w:t>
      </w:r>
      <w:r w:rsidRPr="007A6EA7">
        <w:rPr>
          <w:rFonts w:ascii="Times New Roman" w:hAnsi="Times New Roman"/>
          <w:szCs w:val="24"/>
        </w:rPr>
        <w:t>:</w:t>
      </w:r>
    </w:p>
    <w:p w14:paraId="2F160CA9" w14:textId="38F5BC4C" w:rsidR="008813B8" w:rsidRPr="008813B8" w:rsidRDefault="00936986" w:rsidP="008813B8">
      <w:pPr>
        <w:widowControl w:val="0"/>
        <w:autoSpaceDE w:val="0"/>
        <w:autoSpaceDN w:val="0"/>
        <w:adjustRightInd w:val="0"/>
        <w:spacing w:before="240" w:after="240" w:line="360" w:lineRule="auto"/>
        <w:ind w:firstLine="357"/>
        <w:jc w:val="both"/>
        <w:rPr>
          <w:rFonts w:ascii="Times New Roman" w:hAnsi="Times New Roman"/>
          <w:szCs w:val="24"/>
        </w:rPr>
      </w:pPr>
      <w:r w:rsidRPr="00CC3AB5">
        <w:rPr>
          <w:rFonts w:ascii="Times New Roman" w:hAnsi="Times New Roman"/>
          <w:szCs w:val="24"/>
        </w:rPr>
        <w:t>„</w:t>
      </w:r>
      <w:r w:rsidR="008813B8" w:rsidRPr="008813B8">
        <w:rPr>
          <w:rFonts w:ascii="Times New Roman" w:hAnsi="Times New Roman"/>
          <w:szCs w:val="24"/>
        </w:rPr>
        <w:t>(6) Výrobci, který používá z technologických důvodů pro výrobu elektřiny z bioplynu nebo z biomasy i jiné palivo, vzniká právo na podporu elektřiny z obnovitelného zdroje pouze na energetický podíl připadající na bioplyn nebo biomasu. Způsob určení podporovaného množství elektřiny stanoví prováděcí právní předpis.</w:t>
      </w:r>
      <w:r w:rsidR="007A6EA7">
        <w:rPr>
          <w:rFonts w:ascii="Times New Roman" w:hAnsi="Times New Roman"/>
          <w:szCs w:val="24"/>
        </w:rPr>
        <w:t>“.</w:t>
      </w:r>
    </w:p>
    <w:p w14:paraId="3C24BCFE" w14:textId="4F3DF118" w:rsidR="005A5CE4" w:rsidRDefault="008813B8" w:rsidP="00CF0CB4">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 xml:space="preserve">V § 4 se odstavce </w:t>
      </w:r>
      <w:r w:rsidR="007A6EA7">
        <w:rPr>
          <w:rFonts w:ascii="Times New Roman" w:hAnsi="Times New Roman"/>
          <w:szCs w:val="24"/>
        </w:rPr>
        <w:t>7</w:t>
      </w:r>
      <w:r>
        <w:rPr>
          <w:rFonts w:ascii="Times New Roman" w:hAnsi="Times New Roman"/>
          <w:szCs w:val="24"/>
        </w:rPr>
        <w:t xml:space="preserve"> a</w:t>
      </w:r>
      <w:r w:rsidR="00784F15">
        <w:rPr>
          <w:rFonts w:ascii="Times New Roman" w:hAnsi="Times New Roman"/>
          <w:szCs w:val="24"/>
        </w:rPr>
        <w:t>ž</w:t>
      </w:r>
      <w:r>
        <w:rPr>
          <w:rFonts w:ascii="Times New Roman" w:hAnsi="Times New Roman"/>
          <w:szCs w:val="24"/>
        </w:rPr>
        <w:t xml:space="preserve"> 11</w:t>
      </w:r>
      <w:r w:rsidR="005A5CE4" w:rsidRPr="00CC3AB5">
        <w:rPr>
          <w:rFonts w:ascii="Times New Roman" w:hAnsi="Times New Roman"/>
          <w:szCs w:val="24"/>
        </w:rPr>
        <w:t xml:space="preserve"> zrušují.</w:t>
      </w:r>
    </w:p>
    <w:p w14:paraId="549EFDE7" w14:textId="4762B146" w:rsidR="008813B8" w:rsidRPr="00CC3AB5" w:rsidRDefault="008813B8" w:rsidP="00CF0CB4">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lastRenderedPageBreak/>
        <w:t xml:space="preserve">V § 5 odst. </w:t>
      </w:r>
      <w:r w:rsidRPr="008813B8">
        <w:rPr>
          <w:rFonts w:ascii="Times New Roman" w:hAnsi="Times New Roman"/>
          <w:szCs w:val="24"/>
        </w:rPr>
        <w:t>1</w:t>
      </w:r>
      <w:r w:rsidR="0050357D">
        <w:rPr>
          <w:rFonts w:ascii="Times New Roman" w:hAnsi="Times New Roman"/>
          <w:szCs w:val="24"/>
        </w:rPr>
        <w:t xml:space="preserve"> větě první se slova „</w:t>
      </w:r>
      <w:r w:rsidRPr="008813B8">
        <w:rPr>
          <w:rFonts w:ascii="Times New Roman" w:hAnsi="Times New Roman"/>
          <w:szCs w:val="24"/>
        </w:rPr>
        <w:t xml:space="preserve"> anebo poměrná část elektřiny pocházející z druhotného zdroje v případě společného spalování druhotného zdroje a obnovitelného zdroje nebo neobnovitelného zdroje a“ zrušují.</w:t>
      </w:r>
    </w:p>
    <w:p w14:paraId="2706C72D" w14:textId="73F88E0D" w:rsidR="005A5CE4" w:rsidRPr="00CC3AB5" w:rsidRDefault="005A5CE4"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5 se na konci odstavce 2 doplňuje věta „</w:t>
      </w:r>
      <w:r w:rsidR="008813B8" w:rsidRPr="008813B8">
        <w:rPr>
          <w:rFonts w:ascii="Times New Roman" w:hAnsi="Times New Roman"/>
          <w:szCs w:val="24"/>
        </w:rPr>
        <w:t>U výroben elektřiny uvedených do provozu od 1. ledna 2021 se podpora elektřiny z druhotných zdrojů může vztahovat pouze na výrobny elektřiny využívající důlní plyn</w:t>
      </w:r>
      <w:r w:rsidR="008813B8">
        <w:rPr>
          <w:rFonts w:ascii="Times New Roman" w:hAnsi="Times New Roman"/>
          <w:szCs w:val="24"/>
        </w:rPr>
        <w:t>.</w:t>
      </w:r>
      <w:r w:rsidRPr="00CC3AB5">
        <w:rPr>
          <w:rFonts w:ascii="Times New Roman" w:hAnsi="Times New Roman"/>
          <w:szCs w:val="24"/>
        </w:rPr>
        <w:t>“.</w:t>
      </w:r>
    </w:p>
    <w:p w14:paraId="4A13C1C5" w14:textId="77777777" w:rsidR="00A04B93" w:rsidRPr="00CC3AB5" w:rsidRDefault="00A04B93" w:rsidP="00CC6FD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5 odst. 3 </w:t>
      </w:r>
      <w:r w:rsidR="00626D65" w:rsidRPr="00CC3AB5">
        <w:rPr>
          <w:rFonts w:ascii="Times New Roman" w:hAnsi="Times New Roman"/>
          <w:szCs w:val="24"/>
        </w:rPr>
        <w:t xml:space="preserve">větě první </w:t>
      </w:r>
      <w:r w:rsidRPr="00CC3AB5">
        <w:rPr>
          <w:rFonts w:ascii="Times New Roman" w:hAnsi="Times New Roman"/>
          <w:szCs w:val="24"/>
        </w:rPr>
        <w:t xml:space="preserve">se slova „v kombinované výrobě elektřiny a tepla“ </w:t>
      </w:r>
      <w:r w:rsidR="00626D65" w:rsidRPr="00CC3AB5">
        <w:rPr>
          <w:rFonts w:ascii="Times New Roman" w:hAnsi="Times New Roman"/>
          <w:szCs w:val="24"/>
        </w:rPr>
        <w:t xml:space="preserve">zrušují </w:t>
      </w:r>
      <w:r w:rsidRPr="00CC3AB5">
        <w:rPr>
          <w:rFonts w:ascii="Times New Roman" w:hAnsi="Times New Roman"/>
          <w:szCs w:val="24"/>
        </w:rPr>
        <w:t xml:space="preserve">a věta druhá </w:t>
      </w:r>
      <w:r w:rsidR="00626D65" w:rsidRPr="00CC3AB5">
        <w:rPr>
          <w:rFonts w:ascii="Times New Roman" w:hAnsi="Times New Roman"/>
          <w:szCs w:val="24"/>
        </w:rPr>
        <w:t xml:space="preserve">se </w:t>
      </w:r>
      <w:r w:rsidR="009C00F4" w:rsidRPr="00CC3AB5">
        <w:rPr>
          <w:rFonts w:ascii="Times New Roman" w:hAnsi="Times New Roman"/>
          <w:szCs w:val="24"/>
        </w:rPr>
        <w:t>zrušuje.</w:t>
      </w:r>
    </w:p>
    <w:p w14:paraId="72FD73C9" w14:textId="77777777" w:rsidR="00261909" w:rsidRPr="00CC3AB5" w:rsidRDefault="00C87A9C"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5</w:t>
      </w:r>
      <w:r w:rsidR="003C3334" w:rsidRPr="00CC3AB5">
        <w:rPr>
          <w:rFonts w:ascii="Times New Roman" w:hAnsi="Times New Roman"/>
          <w:szCs w:val="24"/>
        </w:rPr>
        <w:t xml:space="preserve"> </w:t>
      </w:r>
      <w:r w:rsidR="001C6BB6" w:rsidRPr="00CC3AB5">
        <w:rPr>
          <w:rFonts w:ascii="Times New Roman" w:hAnsi="Times New Roman"/>
          <w:szCs w:val="24"/>
        </w:rPr>
        <w:t>se odstavec 4</w:t>
      </w:r>
      <w:r w:rsidR="00261909" w:rsidRPr="00CC3AB5">
        <w:rPr>
          <w:rFonts w:ascii="Times New Roman" w:hAnsi="Times New Roman"/>
          <w:szCs w:val="24"/>
        </w:rPr>
        <w:t xml:space="preserve"> </w:t>
      </w:r>
      <w:r w:rsidR="001C6BB6" w:rsidRPr="00CC3AB5">
        <w:rPr>
          <w:rFonts w:ascii="Times New Roman" w:hAnsi="Times New Roman"/>
          <w:szCs w:val="24"/>
        </w:rPr>
        <w:t>zrušuje</w:t>
      </w:r>
      <w:r w:rsidR="00261909" w:rsidRPr="00CC3AB5">
        <w:rPr>
          <w:rFonts w:ascii="Times New Roman" w:hAnsi="Times New Roman"/>
          <w:szCs w:val="24"/>
        </w:rPr>
        <w:t>.</w:t>
      </w:r>
    </w:p>
    <w:p w14:paraId="004FE254" w14:textId="4532C88C" w:rsidR="005C67E1" w:rsidRPr="00CC3AB5" w:rsidRDefault="00261909" w:rsidP="00246ECB">
      <w:pPr>
        <w:pStyle w:val="Odstavecseseznamem"/>
        <w:spacing w:before="240" w:after="240" w:line="360" w:lineRule="auto"/>
        <w:ind w:left="0" w:firstLine="357"/>
        <w:contextualSpacing w:val="0"/>
        <w:jc w:val="both"/>
        <w:rPr>
          <w:rFonts w:ascii="Times New Roman" w:hAnsi="Times New Roman"/>
          <w:szCs w:val="24"/>
        </w:rPr>
      </w:pPr>
      <w:r w:rsidRPr="00CC3AB5">
        <w:rPr>
          <w:rFonts w:ascii="Times New Roman" w:hAnsi="Times New Roman"/>
          <w:szCs w:val="24"/>
        </w:rPr>
        <w:t xml:space="preserve">Dosavadní </w:t>
      </w:r>
      <w:r w:rsidR="001C6BB6" w:rsidRPr="00CC3AB5">
        <w:rPr>
          <w:rFonts w:ascii="Times New Roman" w:hAnsi="Times New Roman"/>
          <w:szCs w:val="24"/>
        </w:rPr>
        <w:t>odstavce 5 a</w:t>
      </w:r>
      <w:r w:rsidR="006E2429">
        <w:rPr>
          <w:rFonts w:ascii="Times New Roman" w:hAnsi="Times New Roman"/>
          <w:szCs w:val="24"/>
        </w:rPr>
        <w:t>ž 9</w:t>
      </w:r>
      <w:r w:rsidR="001C6BB6" w:rsidRPr="00CC3AB5">
        <w:rPr>
          <w:rFonts w:ascii="Times New Roman" w:hAnsi="Times New Roman"/>
          <w:szCs w:val="24"/>
        </w:rPr>
        <w:t xml:space="preserve"> se označují jako odstavce 4 až </w:t>
      </w:r>
      <w:r w:rsidR="006E2429">
        <w:rPr>
          <w:rFonts w:ascii="Times New Roman" w:hAnsi="Times New Roman"/>
          <w:szCs w:val="24"/>
        </w:rPr>
        <w:t>8</w:t>
      </w:r>
      <w:r w:rsidR="001C6BB6" w:rsidRPr="00CC3AB5">
        <w:rPr>
          <w:rFonts w:ascii="Times New Roman" w:hAnsi="Times New Roman"/>
          <w:szCs w:val="24"/>
        </w:rPr>
        <w:t xml:space="preserve">. </w:t>
      </w:r>
    </w:p>
    <w:p w14:paraId="13AA712F" w14:textId="0B25A8B3" w:rsidR="00071835" w:rsidRDefault="00071835" w:rsidP="00071835">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5 odst. 5 písm. b) se slova „nebo 4,“ zrušují a slova „6, nebo odst. 7 písm. a)“ se nahrazují číslem „5“. </w:t>
      </w:r>
    </w:p>
    <w:p w14:paraId="3EC58776" w14:textId="2D1EFD1E" w:rsidR="00A46E16" w:rsidRDefault="00A46E16" w:rsidP="00071835">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5 odst. 5 písmeno c) zní:</w:t>
      </w:r>
    </w:p>
    <w:p w14:paraId="18E1275E" w14:textId="3779F85C" w:rsidR="00A46E16" w:rsidRPr="00CC3AB5" w:rsidRDefault="00A46E16" w:rsidP="00A46E16">
      <w:pPr>
        <w:pStyle w:val="Odstavecseseznamem"/>
        <w:spacing w:before="240" w:after="240" w:line="360" w:lineRule="auto"/>
        <w:ind w:left="0"/>
        <w:contextualSpacing w:val="0"/>
        <w:jc w:val="both"/>
        <w:rPr>
          <w:rFonts w:ascii="Times New Roman" w:hAnsi="Times New Roman"/>
          <w:szCs w:val="24"/>
        </w:rPr>
      </w:pPr>
      <w:r>
        <w:rPr>
          <w:rFonts w:ascii="Times New Roman" w:hAnsi="Times New Roman"/>
          <w:szCs w:val="24"/>
        </w:rPr>
        <w:t>„</w:t>
      </w:r>
      <w:r w:rsidRPr="00A46E16">
        <w:rPr>
          <w:rFonts w:ascii="Times New Roman" w:hAnsi="Times New Roman"/>
          <w:szCs w:val="24"/>
        </w:rPr>
        <w:t>c) naměřenou měřicím zařízením, které zaznamenalo naměřené hodnoty nesprávně tak, že došlo k prospěchu výrobce</w:t>
      </w:r>
      <w:r w:rsidRPr="00630F2B">
        <w:rPr>
          <w:rFonts w:ascii="Times New Roman" w:hAnsi="Times New Roman"/>
          <w:strike/>
          <w:szCs w:val="24"/>
          <w:highlight w:val="yellow"/>
        </w:rPr>
        <w:t>,</w:t>
      </w:r>
      <w:r w:rsidRPr="00A46E16">
        <w:rPr>
          <w:rFonts w:ascii="Times New Roman" w:hAnsi="Times New Roman"/>
          <w:szCs w:val="24"/>
        </w:rPr>
        <w:t xml:space="preserve"> v důsledku neoprávněného zásahu do tohoto měřicího zařízení nebo porušení zajištění proti neoprávněné manipulaci nebo chyby a poruchy </w:t>
      </w:r>
      <w:r w:rsidR="00123C2A" w:rsidRPr="00123C2A">
        <w:rPr>
          <w:rFonts w:ascii="Times New Roman" w:hAnsi="Times New Roman"/>
          <w:strike/>
          <w:szCs w:val="24"/>
          <w:highlight w:val="yellow"/>
        </w:rPr>
        <w:t>měřícího</w:t>
      </w:r>
      <w:r w:rsidR="00123C2A">
        <w:rPr>
          <w:rFonts w:ascii="Times New Roman" w:hAnsi="Times New Roman"/>
          <w:szCs w:val="24"/>
        </w:rPr>
        <w:t xml:space="preserve"> </w:t>
      </w:r>
      <w:r w:rsidR="00123C2A" w:rsidRPr="00123C2A">
        <w:rPr>
          <w:rFonts w:ascii="Times New Roman" w:hAnsi="Times New Roman"/>
          <w:color w:val="FF0000"/>
          <w:szCs w:val="24"/>
          <w:highlight w:val="yellow"/>
        </w:rPr>
        <w:t>měřicího</w:t>
      </w:r>
      <w:r w:rsidRPr="00A46E16">
        <w:rPr>
          <w:rFonts w:ascii="Times New Roman" w:hAnsi="Times New Roman"/>
          <w:szCs w:val="24"/>
        </w:rPr>
        <w:t xml:space="preserve"> zařízení.</w:t>
      </w:r>
      <w:r>
        <w:rPr>
          <w:rFonts w:ascii="Times New Roman" w:hAnsi="Times New Roman"/>
          <w:szCs w:val="24"/>
        </w:rPr>
        <w:t>“.</w:t>
      </w:r>
    </w:p>
    <w:p w14:paraId="6F97F272" w14:textId="35E35716" w:rsidR="00071835" w:rsidRPr="00CC3AB5" w:rsidRDefault="00382295"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w:t>
      </w:r>
      <w:r w:rsidR="00626D65" w:rsidRPr="00CC3AB5">
        <w:rPr>
          <w:rFonts w:ascii="Times New Roman" w:hAnsi="Times New Roman"/>
          <w:szCs w:val="24"/>
        </w:rPr>
        <w:t xml:space="preserve">5 </w:t>
      </w:r>
      <w:r w:rsidRPr="00CC3AB5">
        <w:rPr>
          <w:rFonts w:ascii="Times New Roman" w:hAnsi="Times New Roman"/>
          <w:szCs w:val="24"/>
        </w:rPr>
        <w:t xml:space="preserve">se odstavce </w:t>
      </w:r>
      <w:r w:rsidR="007A6EA7">
        <w:rPr>
          <w:rFonts w:ascii="Times New Roman" w:hAnsi="Times New Roman"/>
          <w:szCs w:val="24"/>
        </w:rPr>
        <w:t>6</w:t>
      </w:r>
      <w:r w:rsidRPr="00CC3AB5">
        <w:rPr>
          <w:rFonts w:ascii="Times New Roman" w:hAnsi="Times New Roman"/>
          <w:szCs w:val="24"/>
        </w:rPr>
        <w:t xml:space="preserve"> </w:t>
      </w:r>
      <w:r w:rsidR="00A46E16">
        <w:rPr>
          <w:rFonts w:ascii="Times New Roman" w:hAnsi="Times New Roman"/>
          <w:szCs w:val="24"/>
        </w:rPr>
        <w:t>až</w:t>
      </w:r>
      <w:r w:rsidRPr="00CC3AB5">
        <w:rPr>
          <w:rFonts w:ascii="Times New Roman" w:hAnsi="Times New Roman"/>
          <w:szCs w:val="24"/>
        </w:rPr>
        <w:t xml:space="preserve"> 8 zrušují.</w:t>
      </w:r>
    </w:p>
    <w:p w14:paraId="46E4D99C" w14:textId="6224370C" w:rsidR="00382295" w:rsidRPr="00CC3AB5" w:rsidRDefault="006E2429" w:rsidP="00382295">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6 odst. 4 písm. b) se slova</w:t>
      </w:r>
      <w:r w:rsidR="00382295" w:rsidRPr="00CC3AB5">
        <w:rPr>
          <w:rFonts w:ascii="Times New Roman" w:hAnsi="Times New Roman"/>
          <w:szCs w:val="24"/>
        </w:rPr>
        <w:t xml:space="preserve"> „7 písm. a)</w:t>
      </w:r>
      <w:r>
        <w:rPr>
          <w:rFonts w:ascii="Times New Roman" w:hAnsi="Times New Roman"/>
          <w:szCs w:val="24"/>
        </w:rPr>
        <w:t>, nebo</w:t>
      </w:r>
      <w:r w:rsidR="0050357D">
        <w:rPr>
          <w:rFonts w:ascii="Times New Roman" w:hAnsi="Times New Roman"/>
          <w:szCs w:val="24"/>
        </w:rPr>
        <w:t>“ nahrazují</w:t>
      </w:r>
      <w:r w:rsidR="00382295" w:rsidRPr="00CC3AB5">
        <w:rPr>
          <w:rFonts w:ascii="Times New Roman" w:hAnsi="Times New Roman"/>
          <w:szCs w:val="24"/>
        </w:rPr>
        <w:t xml:space="preserve"> číslem „5“.</w:t>
      </w:r>
    </w:p>
    <w:p w14:paraId="6CE33B3F" w14:textId="5F47462D" w:rsidR="00A96337" w:rsidRDefault="00A96337"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6 odst. 4 písmeno c) zní:</w:t>
      </w:r>
    </w:p>
    <w:p w14:paraId="5AE1F485" w14:textId="06C139D5" w:rsidR="00A96337" w:rsidRPr="00A96337" w:rsidRDefault="00A96337" w:rsidP="00A96337">
      <w:pPr>
        <w:widowControl w:val="0"/>
        <w:autoSpaceDE w:val="0"/>
        <w:autoSpaceDN w:val="0"/>
        <w:adjustRightInd w:val="0"/>
        <w:spacing w:before="240" w:after="240" w:line="360" w:lineRule="auto"/>
        <w:jc w:val="both"/>
        <w:rPr>
          <w:rFonts w:ascii="Times New Roman" w:hAnsi="Times New Roman"/>
          <w:szCs w:val="24"/>
        </w:rPr>
      </w:pPr>
      <w:bookmarkStart w:id="0" w:name="_Hlk38467882"/>
      <w:r>
        <w:rPr>
          <w:rFonts w:ascii="Times New Roman" w:hAnsi="Times New Roman"/>
          <w:szCs w:val="24"/>
        </w:rPr>
        <w:t>„</w:t>
      </w:r>
      <w:r w:rsidRPr="00A96337">
        <w:rPr>
          <w:rFonts w:ascii="Times New Roman" w:hAnsi="Times New Roman"/>
          <w:szCs w:val="24"/>
        </w:rPr>
        <w:t>c) naměřenou měřicím zařízením, které zaznamenalo naměřené hodnoty nesprávně tak, že došlo k prospěchu výrobce</w:t>
      </w:r>
      <w:r w:rsidRPr="00630F2B">
        <w:rPr>
          <w:rFonts w:ascii="Times New Roman" w:hAnsi="Times New Roman"/>
          <w:strike/>
          <w:szCs w:val="24"/>
          <w:highlight w:val="yellow"/>
        </w:rPr>
        <w:t>,</w:t>
      </w:r>
      <w:r w:rsidRPr="00A96337">
        <w:rPr>
          <w:rFonts w:ascii="Times New Roman" w:hAnsi="Times New Roman"/>
          <w:szCs w:val="24"/>
        </w:rPr>
        <w:t xml:space="preserve"> v důsledku neoprávněného zásahu do tohoto měřicího zařízení nebo porušení zajištění proti neoprávněné manipulaci nebo chyby a poruchy </w:t>
      </w:r>
      <w:r w:rsidR="00123C2A" w:rsidRPr="00123C2A">
        <w:rPr>
          <w:rFonts w:ascii="Times New Roman" w:hAnsi="Times New Roman"/>
          <w:strike/>
          <w:szCs w:val="24"/>
          <w:highlight w:val="yellow"/>
        </w:rPr>
        <w:t>měřícího</w:t>
      </w:r>
      <w:r w:rsidR="00123C2A">
        <w:rPr>
          <w:rFonts w:ascii="Times New Roman" w:hAnsi="Times New Roman"/>
          <w:szCs w:val="24"/>
        </w:rPr>
        <w:t xml:space="preserve"> </w:t>
      </w:r>
      <w:r w:rsidR="00123C2A" w:rsidRPr="00123C2A">
        <w:rPr>
          <w:rFonts w:ascii="Times New Roman" w:hAnsi="Times New Roman"/>
          <w:color w:val="FF0000"/>
          <w:szCs w:val="24"/>
          <w:highlight w:val="yellow"/>
        </w:rPr>
        <w:t>měřicího</w:t>
      </w:r>
      <w:r w:rsidRPr="00A96337">
        <w:rPr>
          <w:rFonts w:ascii="Times New Roman" w:hAnsi="Times New Roman"/>
          <w:szCs w:val="24"/>
        </w:rPr>
        <w:t xml:space="preserve"> zařízení</w:t>
      </w:r>
      <w:bookmarkEnd w:id="0"/>
      <w:r w:rsidRPr="00A96337">
        <w:rPr>
          <w:rFonts w:ascii="Times New Roman" w:hAnsi="Times New Roman"/>
          <w:szCs w:val="24"/>
        </w:rPr>
        <w:t>, nebo</w:t>
      </w:r>
      <w:r>
        <w:rPr>
          <w:rFonts w:ascii="Times New Roman" w:hAnsi="Times New Roman"/>
          <w:szCs w:val="24"/>
        </w:rPr>
        <w:t>“.</w:t>
      </w:r>
    </w:p>
    <w:p w14:paraId="4B7D673F" w14:textId="1F030F66" w:rsidR="00382295" w:rsidRPr="00CC3AB5" w:rsidRDefault="00382295"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6 </w:t>
      </w:r>
      <w:r w:rsidR="00A96337">
        <w:rPr>
          <w:rFonts w:ascii="Times New Roman" w:hAnsi="Times New Roman"/>
          <w:szCs w:val="24"/>
        </w:rPr>
        <w:t xml:space="preserve">se </w:t>
      </w:r>
      <w:r w:rsidRPr="00CC3AB5">
        <w:rPr>
          <w:rFonts w:ascii="Times New Roman" w:hAnsi="Times New Roman"/>
          <w:szCs w:val="24"/>
        </w:rPr>
        <w:t>doplňuje písmeno d), které zní:</w:t>
      </w:r>
    </w:p>
    <w:p w14:paraId="24EEB979" w14:textId="114CC690" w:rsidR="00071835" w:rsidRPr="00CC3AB5" w:rsidRDefault="00382295" w:rsidP="00382295">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„d) vyrobenou spalováním odpadů</w:t>
      </w:r>
      <w:r w:rsidR="006E2429" w:rsidRPr="006E2429">
        <w:rPr>
          <w:rFonts w:ascii="Times New Roman" w:hAnsi="Times New Roman"/>
          <w:szCs w:val="24"/>
        </w:rPr>
        <w:t>.</w:t>
      </w:r>
      <w:r w:rsidR="00ED6611" w:rsidRPr="006E2429">
        <w:rPr>
          <w:rFonts w:ascii="Times New Roman" w:hAnsi="Times New Roman"/>
          <w:szCs w:val="24"/>
        </w:rPr>
        <w:t>“.</w:t>
      </w:r>
    </w:p>
    <w:p w14:paraId="4369C383" w14:textId="7A5BAAD9" w:rsidR="006E2429" w:rsidRPr="00CC3AB5" w:rsidRDefault="00B4612B" w:rsidP="006E2429">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lastRenderedPageBreak/>
        <w:t xml:space="preserve">V § 6 se odstavce </w:t>
      </w:r>
      <w:r w:rsidR="007A6EA7">
        <w:rPr>
          <w:rFonts w:ascii="Times New Roman" w:hAnsi="Times New Roman"/>
          <w:szCs w:val="24"/>
        </w:rPr>
        <w:t>5</w:t>
      </w:r>
      <w:r>
        <w:rPr>
          <w:rFonts w:ascii="Times New Roman" w:hAnsi="Times New Roman"/>
          <w:szCs w:val="24"/>
        </w:rPr>
        <w:t xml:space="preserve"> až 8</w:t>
      </w:r>
      <w:r w:rsidR="006E2429" w:rsidRPr="00CC3AB5">
        <w:rPr>
          <w:rFonts w:ascii="Times New Roman" w:hAnsi="Times New Roman"/>
          <w:szCs w:val="24"/>
        </w:rPr>
        <w:t xml:space="preserve"> zrušují.</w:t>
      </w:r>
    </w:p>
    <w:p w14:paraId="4FB52333" w14:textId="77777777" w:rsidR="00C96CCF" w:rsidRPr="00CC3AB5" w:rsidRDefault="00C96CCF" w:rsidP="00C96CC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Za § 6 se vkládají nové § 6a až 6c, které včetně nadpisů znějí:</w:t>
      </w:r>
    </w:p>
    <w:p w14:paraId="3239D626" w14:textId="77777777" w:rsidR="00B4612B" w:rsidRPr="00B4612B" w:rsidRDefault="00C96CCF" w:rsidP="00B4612B">
      <w:pPr>
        <w:widowControl w:val="0"/>
        <w:autoSpaceDE w:val="0"/>
        <w:autoSpaceDN w:val="0"/>
        <w:adjustRightInd w:val="0"/>
        <w:spacing w:before="240" w:after="240" w:line="360" w:lineRule="auto"/>
        <w:jc w:val="center"/>
        <w:rPr>
          <w:rFonts w:ascii="Times New Roman" w:hAnsi="Times New Roman"/>
          <w:szCs w:val="24"/>
        </w:rPr>
      </w:pPr>
      <w:r w:rsidRPr="00CC3AB5">
        <w:rPr>
          <w:rFonts w:ascii="Times New Roman" w:hAnsi="Times New Roman"/>
          <w:szCs w:val="24"/>
        </w:rPr>
        <w:t>„§</w:t>
      </w:r>
      <w:r w:rsidR="00B4612B" w:rsidRPr="00B4612B">
        <w:rPr>
          <w:rFonts w:ascii="Times New Roman" w:hAnsi="Times New Roman"/>
          <w:szCs w:val="24"/>
        </w:rPr>
        <w:t>6a</w:t>
      </w:r>
    </w:p>
    <w:p w14:paraId="6FD94FEF" w14:textId="77777777" w:rsidR="00B4612B" w:rsidRPr="00B4612B" w:rsidRDefault="00B4612B" w:rsidP="00B4612B">
      <w:pPr>
        <w:widowControl w:val="0"/>
        <w:autoSpaceDE w:val="0"/>
        <w:autoSpaceDN w:val="0"/>
        <w:adjustRightInd w:val="0"/>
        <w:spacing w:before="240" w:after="240" w:line="360" w:lineRule="auto"/>
        <w:jc w:val="center"/>
        <w:rPr>
          <w:rFonts w:ascii="Times New Roman" w:hAnsi="Times New Roman"/>
          <w:b/>
          <w:szCs w:val="24"/>
        </w:rPr>
      </w:pPr>
      <w:r w:rsidRPr="00B4612B">
        <w:rPr>
          <w:rFonts w:ascii="Times New Roman" w:hAnsi="Times New Roman"/>
          <w:b/>
          <w:szCs w:val="24"/>
        </w:rPr>
        <w:t>Udržovací podpora elektřiny</w:t>
      </w:r>
    </w:p>
    <w:p w14:paraId="7EDC85BF"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(1) Úřad stanoví udržovací podporu elektřiny tak, aby došlo k vyrovnání rozdílu mezi</w:t>
      </w:r>
    </w:p>
    <w:p w14:paraId="6D03EF63" w14:textId="77777777" w:rsidR="00B4612B" w:rsidRPr="00B4612B" w:rsidRDefault="00B4612B" w:rsidP="00B4612B">
      <w:pPr>
        <w:widowControl w:val="0"/>
        <w:autoSpaceDE w:val="0"/>
        <w:autoSpaceDN w:val="0"/>
        <w:adjustRightInd w:val="0"/>
        <w:spacing w:before="240" w:after="240" w:line="360" w:lineRule="auto"/>
        <w:jc w:val="both"/>
        <w:rPr>
          <w:rFonts w:ascii="Times New Roman" w:hAnsi="Times New Roman"/>
          <w:szCs w:val="24"/>
        </w:rPr>
      </w:pPr>
      <w:r w:rsidRPr="00B4612B">
        <w:rPr>
          <w:rFonts w:ascii="Times New Roman" w:hAnsi="Times New Roman"/>
          <w:szCs w:val="24"/>
        </w:rPr>
        <w:t>a) měrnými provozními náklady při použití biomasy u výroben elektřiny spalujících biomasu a měrnými provozními náklady při použití tuhých fosilních paliv,</w:t>
      </w:r>
    </w:p>
    <w:p w14:paraId="4B03A4AC" w14:textId="08AA1A84" w:rsidR="00B4612B" w:rsidRPr="00B4612B" w:rsidRDefault="00B4612B" w:rsidP="00B4612B">
      <w:pPr>
        <w:widowControl w:val="0"/>
        <w:autoSpaceDE w:val="0"/>
        <w:autoSpaceDN w:val="0"/>
        <w:adjustRightInd w:val="0"/>
        <w:spacing w:before="240" w:after="240" w:line="360" w:lineRule="auto"/>
        <w:jc w:val="both"/>
        <w:rPr>
          <w:rFonts w:ascii="Times New Roman" w:hAnsi="Times New Roman"/>
          <w:szCs w:val="24"/>
        </w:rPr>
      </w:pPr>
      <w:r w:rsidRPr="00B4612B">
        <w:rPr>
          <w:rFonts w:ascii="Times New Roman" w:hAnsi="Times New Roman"/>
          <w:szCs w:val="24"/>
        </w:rPr>
        <w:t>b) měrnými provozními náklady a tržní cenou elektřiny a cenou tepla u výrobny elektřiny z vysokoúčinné kombinované výroby elektřiny a tepla</w:t>
      </w:r>
      <w:r w:rsidR="00A96337" w:rsidRPr="00A96337">
        <w:rPr>
          <w:rFonts w:ascii="Times New Roman" w:hAnsi="Times New Roman"/>
          <w:szCs w:val="24"/>
        </w:rPr>
        <w:t xml:space="preserve">, u výrobny elektřiny z druhotných zdrojů nebo u </w:t>
      </w:r>
      <w:r w:rsidR="00A96337" w:rsidRPr="008A11CE">
        <w:rPr>
          <w:rFonts w:ascii="Times New Roman" w:hAnsi="Times New Roman"/>
          <w:strike/>
          <w:szCs w:val="24"/>
          <w:highlight w:val="yellow"/>
        </w:rPr>
        <w:t>výroben</w:t>
      </w:r>
      <w:r w:rsidR="008A11CE">
        <w:rPr>
          <w:rFonts w:ascii="Times New Roman" w:hAnsi="Times New Roman"/>
          <w:szCs w:val="24"/>
        </w:rPr>
        <w:t xml:space="preserve"> </w:t>
      </w:r>
      <w:r w:rsidR="008A11CE" w:rsidRPr="008A11CE">
        <w:rPr>
          <w:rFonts w:ascii="Times New Roman" w:hAnsi="Times New Roman"/>
          <w:color w:val="FF0000"/>
          <w:szCs w:val="24"/>
          <w:highlight w:val="yellow"/>
        </w:rPr>
        <w:t>výrobny</w:t>
      </w:r>
      <w:r w:rsidR="00A96337" w:rsidRPr="00A96337">
        <w:rPr>
          <w:rFonts w:ascii="Times New Roman" w:hAnsi="Times New Roman"/>
          <w:szCs w:val="24"/>
        </w:rPr>
        <w:t xml:space="preserve"> elektřiny využívající skládkový nebo kalový plyn.</w:t>
      </w:r>
    </w:p>
    <w:p w14:paraId="65D13020" w14:textId="4D941B43"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(2) Rozsah a celkovou výši měrných provozních nákladů a způsob tvorby ceny tepla použité Úřadem pro stanovení výše udržovací podpory elektřiny podle odstavce 1 stanoví prováděcí právní předpis.</w:t>
      </w:r>
    </w:p>
    <w:p w14:paraId="25302D12"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 xml:space="preserve">(3) Udržovací podpora elektřiny se vztahuje na elektřinu vyrobenou z biomasy podle § 6c odst. 4.  </w:t>
      </w:r>
    </w:p>
    <w:p w14:paraId="443DBF2A" w14:textId="20CBBE07" w:rsidR="00B4612B" w:rsidRDefault="00B4612B" w:rsidP="00B4612B">
      <w:pPr>
        <w:spacing w:before="240" w:after="240" w:line="360" w:lineRule="auto"/>
        <w:ind w:firstLine="426"/>
        <w:jc w:val="both"/>
        <w:rPr>
          <w:rFonts w:ascii="Times New Roman" w:hAnsi="Times New Roman"/>
          <w:szCs w:val="24"/>
        </w:rPr>
      </w:pPr>
      <w:r w:rsidRPr="00B4612B">
        <w:rPr>
          <w:rFonts w:ascii="Times New Roman" w:hAnsi="Times New Roman"/>
          <w:szCs w:val="24"/>
        </w:rPr>
        <w:t xml:space="preserve">(4) Úřad meziročně upravuje výši udržovací podpory elektřiny na základě monitoringu provozních nákladů a tržní ceny elektřiny a ceny tepla a jejich změn. </w:t>
      </w:r>
    </w:p>
    <w:p w14:paraId="0A543536" w14:textId="2C5F8804" w:rsidR="00A96337" w:rsidRPr="00A96337" w:rsidRDefault="00A96337" w:rsidP="00A96337">
      <w:pPr>
        <w:widowControl w:val="0"/>
        <w:autoSpaceDE w:val="0"/>
        <w:autoSpaceDN w:val="0"/>
        <w:adjustRightInd w:val="0"/>
        <w:spacing w:before="240" w:after="240" w:line="360" w:lineRule="auto"/>
        <w:ind w:firstLine="426"/>
        <w:contextualSpacing/>
        <w:jc w:val="both"/>
        <w:rPr>
          <w:rFonts w:ascii="Times New Roman" w:hAnsi="Times New Roman"/>
          <w:bCs/>
          <w:szCs w:val="24"/>
        </w:rPr>
      </w:pPr>
      <w:r w:rsidRPr="00A96337">
        <w:rPr>
          <w:rFonts w:ascii="Times New Roman" w:hAnsi="Times New Roman"/>
          <w:bCs/>
          <w:szCs w:val="24"/>
        </w:rPr>
        <w:t>(5) Podmínkou vzniku práva na udržovací podporu elektřiny je registrace podpory v systému operátora trhu výrobcem.</w:t>
      </w:r>
    </w:p>
    <w:p w14:paraId="5B8A038D" w14:textId="77777777" w:rsidR="00A96337" w:rsidRPr="00A96337" w:rsidRDefault="00A96337" w:rsidP="00A96337">
      <w:pPr>
        <w:widowControl w:val="0"/>
        <w:autoSpaceDE w:val="0"/>
        <w:autoSpaceDN w:val="0"/>
        <w:adjustRightInd w:val="0"/>
        <w:spacing w:before="240" w:after="240" w:line="360" w:lineRule="auto"/>
        <w:ind w:firstLine="426"/>
        <w:contextualSpacing/>
        <w:jc w:val="both"/>
        <w:rPr>
          <w:rFonts w:ascii="Times New Roman" w:hAnsi="Times New Roman"/>
          <w:bCs/>
          <w:szCs w:val="24"/>
        </w:rPr>
      </w:pPr>
    </w:p>
    <w:p w14:paraId="58B71522" w14:textId="77777777" w:rsidR="00A96337" w:rsidRPr="00A96337" w:rsidRDefault="00A96337" w:rsidP="00A96337">
      <w:pPr>
        <w:widowControl w:val="0"/>
        <w:autoSpaceDE w:val="0"/>
        <w:autoSpaceDN w:val="0"/>
        <w:adjustRightInd w:val="0"/>
        <w:spacing w:before="240" w:after="240" w:line="360" w:lineRule="auto"/>
        <w:ind w:firstLine="426"/>
        <w:contextualSpacing/>
        <w:jc w:val="both"/>
        <w:rPr>
          <w:rFonts w:ascii="Times New Roman" w:hAnsi="Times New Roman"/>
          <w:bCs/>
          <w:szCs w:val="24"/>
        </w:rPr>
      </w:pPr>
      <w:r w:rsidRPr="00A96337">
        <w:rPr>
          <w:rFonts w:ascii="Times New Roman" w:hAnsi="Times New Roman"/>
          <w:bCs/>
          <w:szCs w:val="24"/>
        </w:rPr>
        <w:t xml:space="preserve">(6) Udržovací podpora elektřiny není poskytována do </w:t>
      </w:r>
    </w:p>
    <w:p w14:paraId="02B29C30" w14:textId="77777777" w:rsidR="00A96337" w:rsidRPr="00A96337" w:rsidRDefault="00A96337" w:rsidP="00A96337">
      <w:pPr>
        <w:widowControl w:val="0"/>
        <w:autoSpaceDE w:val="0"/>
        <w:autoSpaceDN w:val="0"/>
        <w:adjustRightInd w:val="0"/>
        <w:spacing w:before="240" w:after="240" w:line="360" w:lineRule="auto"/>
        <w:ind w:firstLine="426"/>
        <w:contextualSpacing/>
        <w:jc w:val="both"/>
        <w:rPr>
          <w:rFonts w:ascii="Times New Roman" w:hAnsi="Times New Roman"/>
          <w:bCs/>
          <w:szCs w:val="24"/>
        </w:rPr>
      </w:pPr>
    </w:p>
    <w:p w14:paraId="191E80F5" w14:textId="77777777" w:rsidR="00A96337" w:rsidRPr="00A96337" w:rsidRDefault="00A96337" w:rsidP="00A96337">
      <w:pPr>
        <w:widowControl w:val="0"/>
        <w:autoSpaceDE w:val="0"/>
        <w:autoSpaceDN w:val="0"/>
        <w:adjustRightInd w:val="0"/>
        <w:spacing w:before="240" w:after="240" w:line="360" w:lineRule="auto"/>
        <w:contextualSpacing/>
        <w:jc w:val="both"/>
        <w:rPr>
          <w:rFonts w:ascii="Times New Roman" w:hAnsi="Times New Roman"/>
          <w:bCs/>
          <w:szCs w:val="24"/>
        </w:rPr>
      </w:pPr>
      <w:r w:rsidRPr="00A96337">
        <w:rPr>
          <w:rFonts w:ascii="Times New Roman" w:hAnsi="Times New Roman"/>
          <w:bCs/>
          <w:szCs w:val="24"/>
        </w:rPr>
        <w:t>a) zveřejnění zprávy o provedeném sektorovém šetření přiměřenosti podpory elektřiny podle § 31,</w:t>
      </w:r>
    </w:p>
    <w:p w14:paraId="4245EE3B" w14:textId="77777777" w:rsidR="00A96337" w:rsidRPr="00A96337" w:rsidRDefault="00A96337" w:rsidP="00A96337">
      <w:pPr>
        <w:widowControl w:val="0"/>
        <w:autoSpaceDE w:val="0"/>
        <w:autoSpaceDN w:val="0"/>
        <w:adjustRightInd w:val="0"/>
        <w:spacing w:before="240" w:after="240" w:line="360" w:lineRule="auto"/>
        <w:contextualSpacing/>
        <w:jc w:val="both"/>
        <w:rPr>
          <w:rFonts w:ascii="Times New Roman" w:hAnsi="Times New Roman"/>
          <w:bCs/>
          <w:szCs w:val="24"/>
        </w:rPr>
      </w:pPr>
    </w:p>
    <w:p w14:paraId="0FD112E5" w14:textId="4574047C" w:rsidR="00A96337" w:rsidRPr="00A96337" w:rsidRDefault="00A96337" w:rsidP="00A96337">
      <w:pPr>
        <w:widowControl w:val="0"/>
        <w:autoSpaceDE w:val="0"/>
        <w:autoSpaceDN w:val="0"/>
        <w:adjustRightInd w:val="0"/>
        <w:spacing w:before="240" w:after="240" w:line="360" w:lineRule="auto"/>
        <w:contextualSpacing/>
        <w:jc w:val="both"/>
        <w:rPr>
          <w:rFonts w:ascii="Times New Roman" w:hAnsi="Times New Roman"/>
          <w:bCs/>
          <w:szCs w:val="24"/>
        </w:rPr>
      </w:pPr>
      <w:r w:rsidRPr="00A96337">
        <w:rPr>
          <w:rFonts w:ascii="Times New Roman" w:hAnsi="Times New Roman"/>
          <w:bCs/>
          <w:szCs w:val="24"/>
        </w:rPr>
        <w:t xml:space="preserve">b) předložení pravomocného rozhodnutí podle § 35 odst. 8, </w:t>
      </w:r>
      <w:r w:rsidRPr="007F7758">
        <w:rPr>
          <w:rFonts w:ascii="Times New Roman" w:hAnsi="Times New Roman"/>
          <w:bCs/>
          <w:strike/>
          <w:szCs w:val="24"/>
          <w:highlight w:val="yellow"/>
        </w:rPr>
        <w:t>v případě, že</w:t>
      </w:r>
      <w:r w:rsidR="007F7758">
        <w:rPr>
          <w:rFonts w:ascii="Times New Roman" w:hAnsi="Times New Roman"/>
          <w:bCs/>
          <w:szCs w:val="24"/>
        </w:rPr>
        <w:t xml:space="preserve"> </w:t>
      </w:r>
      <w:r w:rsidR="007F7758" w:rsidRPr="007F7758">
        <w:rPr>
          <w:rFonts w:ascii="Times New Roman" w:hAnsi="Times New Roman"/>
          <w:bCs/>
          <w:color w:val="FF0000"/>
          <w:szCs w:val="24"/>
          <w:highlight w:val="yellow"/>
        </w:rPr>
        <w:t>pokud</w:t>
      </w:r>
      <w:r w:rsidRPr="00A96337">
        <w:rPr>
          <w:rFonts w:ascii="Times New Roman" w:hAnsi="Times New Roman"/>
          <w:bCs/>
          <w:szCs w:val="24"/>
        </w:rPr>
        <w:t xml:space="preserve"> u výrobny elektřiny před registrací udržovací podpory elektřiny v systému operátora trhu bylo vedeno řízení o stanovení podmínek </w:t>
      </w:r>
      <w:r w:rsidR="007F7758" w:rsidRPr="007F7758">
        <w:rPr>
          <w:rFonts w:ascii="Times New Roman" w:hAnsi="Times New Roman"/>
          <w:bCs/>
          <w:color w:val="FF0000"/>
          <w:szCs w:val="24"/>
          <w:highlight w:val="yellow"/>
        </w:rPr>
        <w:t>podpory</w:t>
      </w:r>
      <w:r w:rsidR="007F7758">
        <w:rPr>
          <w:rFonts w:ascii="Times New Roman" w:hAnsi="Times New Roman"/>
          <w:bCs/>
          <w:szCs w:val="24"/>
        </w:rPr>
        <w:t xml:space="preserve"> </w:t>
      </w:r>
      <w:r w:rsidRPr="00A96337">
        <w:rPr>
          <w:rFonts w:ascii="Times New Roman" w:hAnsi="Times New Roman"/>
          <w:bCs/>
          <w:szCs w:val="24"/>
        </w:rPr>
        <w:t>z moci úřední, nebo</w:t>
      </w:r>
    </w:p>
    <w:p w14:paraId="62CE9D47" w14:textId="77777777" w:rsidR="00A96337" w:rsidRPr="00A96337" w:rsidRDefault="00A96337" w:rsidP="00A96337">
      <w:pPr>
        <w:widowControl w:val="0"/>
        <w:autoSpaceDE w:val="0"/>
        <w:autoSpaceDN w:val="0"/>
        <w:adjustRightInd w:val="0"/>
        <w:spacing w:before="240" w:after="240" w:line="360" w:lineRule="auto"/>
        <w:contextualSpacing/>
        <w:jc w:val="both"/>
        <w:rPr>
          <w:rFonts w:ascii="Times New Roman" w:hAnsi="Times New Roman"/>
          <w:bCs/>
          <w:szCs w:val="24"/>
        </w:rPr>
      </w:pPr>
    </w:p>
    <w:p w14:paraId="2B748E93" w14:textId="55654F5B" w:rsidR="00A96337" w:rsidRPr="00A96337" w:rsidRDefault="00A96337" w:rsidP="00A96337">
      <w:pPr>
        <w:widowControl w:val="0"/>
        <w:autoSpaceDE w:val="0"/>
        <w:autoSpaceDN w:val="0"/>
        <w:adjustRightInd w:val="0"/>
        <w:spacing w:before="240" w:after="240" w:line="360" w:lineRule="auto"/>
        <w:contextualSpacing/>
        <w:jc w:val="both"/>
        <w:rPr>
          <w:rFonts w:ascii="Times New Roman" w:hAnsi="Times New Roman"/>
          <w:bCs/>
          <w:szCs w:val="24"/>
        </w:rPr>
      </w:pPr>
      <w:r w:rsidRPr="00A96337">
        <w:rPr>
          <w:rFonts w:ascii="Times New Roman" w:hAnsi="Times New Roman"/>
          <w:bCs/>
          <w:szCs w:val="24"/>
        </w:rPr>
        <w:t xml:space="preserve">c) předložení dokladu </w:t>
      </w:r>
      <w:r w:rsidRPr="007F7758">
        <w:rPr>
          <w:rFonts w:ascii="Times New Roman" w:hAnsi="Times New Roman"/>
          <w:bCs/>
          <w:strike/>
          <w:szCs w:val="24"/>
          <w:highlight w:val="yellow"/>
        </w:rPr>
        <w:t>prokazující</w:t>
      </w:r>
      <w:r w:rsidR="007F7758">
        <w:rPr>
          <w:rFonts w:ascii="Times New Roman" w:hAnsi="Times New Roman"/>
          <w:bCs/>
          <w:szCs w:val="24"/>
        </w:rPr>
        <w:t xml:space="preserve"> </w:t>
      </w:r>
      <w:r w:rsidR="007F7758" w:rsidRPr="007F7758">
        <w:rPr>
          <w:rFonts w:ascii="Times New Roman" w:hAnsi="Times New Roman"/>
          <w:bCs/>
          <w:color w:val="FF0000"/>
          <w:szCs w:val="24"/>
          <w:highlight w:val="yellow"/>
        </w:rPr>
        <w:t>prokazujícího</w:t>
      </w:r>
      <w:r w:rsidRPr="00A96337">
        <w:rPr>
          <w:rFonts w:ascii="Times New Roman" w:hAnsi="Times New Roman"/>
          <w:bCs/>
          <w:szCs w:val="24"/>
        </w:rPr>
        <w:t xml:space="preserve"> bezdlužnost v případě zjištěné nadměrné podpory u výrobny elektřiny před registrací udržovací podpory elektřiny v systému operátora trhu, kdy je uložena povinnost vrácení prostředků do státního rozpočtu podle § 35 odst. 5</w:t>
      </w:r>
      <w:r w:rsidR="007F7758">
        <w:rPr>
          <w:rFonts w:ascii="Times New Roman" w:hAnsi="Times New Roman"/>
          <w:bCs/>
          <w:szCs w:val="24"/>
        </w:rPr>
        <w:t xml:space="preserve"> </w:t>
      </w:r>
      <w:r w:rsidR="007F7758" w:rsidRPr="007F7758">
        <w:rPr>
          <w:rFonts w:ascii="Times New Roman" w:hAnsi="Times New Roman"/>
          <w:bCs/>
          <w:color w:val="FF0000"/>
          <w:szCs w:val="24"/>
          <w:highlight w:val="yellow"/>
        </w:rPr>
        <w:t>písm.</w:t>
      </w:r>
      <w:r w:rsidR="008667DC">
        <w:rPr>
          <w:rFonts w:ascii="Times New Roman" w:hAnsi="Times New Roman"/>
          <w:bCs/>
          <w:color w:val="FF0000"/>
          <w:szCs w:val="24"/>
          <w:highlight w:val="yellow"/>
        </w:rPr>
        <w:t> </w:t>
      </w:r>
      <w:r w:rsidR="007F7758" w:rsidRPr="007F7758">
        <w:rPr>
          <w:rFonts w:ascii="Times New Roman" w:hAnsi="Times New Roman"/>
          <w:bCs/>
          <w:color w:val="FF0000"/>
          <w:szCs w:val="24"/>
          <w:highlight w:val="yellow"/>
        </w:rPr>
        <w:t>b)</w:t>
      </w:r>
      <w:r w:rsidRPr="00A96337">
        <w:rPr>
          <w:rFonts w:ascii="Times New Roman" w:hAnsi="Times New Roman"/>
          <w:bCs/>
          <w:szCs w:val="24"/>
        </w:rPr>
        <w:t>.</w:t>
      </w:r>
    </w:p>
    <w:p w14:paraId="4345DFA5" w14:textId="77777777" w:rsidR="00A96337" w:rsidRDefault="00A96337" w:rsidP="00B4612B">
      <w:pPr>
        <w:spacing w:before="240" w:after="240" w:line="360" w:lineRule="auto"/>
        <w:ind w:firstLine="426"/>
        <w:jc w:val="both"/>
        <w:rPr>
          <w:rFonts w:ascii="Times New Roman" w:hAnsi="Times New Roman"/>
          <w:szCs w:val="24"/>
        </w:rPr>
      </w:pPr>
    </w:p>
    <w:p w14:paraId="1C96717E" w14:textId="171C97BA" w:rsidR="003C76F3" w:rsidRPr="00B4612B" w:rsidRDefault="003C76F3" w:rsidP="00B4612B">
      <w:pPr>
        <w:spacing w:before="240" w:after="240" w:line="360" w:lineRule="auto"/>
        <w:ind w:firstLine="426"/>
        <w:jc w:val="both"/>
        <w:rPr>
          <w:rFonts w:ascii="Times New Roman" w:hAnsi="Times New Roman"/>
          <w:bCs/>
          <w:szCs w:val="24"/>
        </w:rPr>
      </w:pPr>
      <w:r w:rsidRPr="003C76F3">
        <w:rPr>
          <w:rFonts w:ascii="Times New Roman" w:hAnsi="Times New Roman"/>
          <w:bCs/>
          <w:szCs w:val="24"/>
        </w:rPr>
        <w:t>(</w:t>
      </w:r>
      <w:r w:rsidR="00A96337">
        <w:rPr>
          <w:rFonts w:ascii="Times New Roman" w:hAnsi="Times New Roman"/>
          <w:bCs/>
          <w:szCs w:val="24"/>
        </w:rPr>
        <w:t>7</w:t>
      </w:r>
      <w:r w:rsidRPr="003C76F3">
        <w:rPr>
          <w:rFonts w:ascii="Times New Roman" w:hAnsi="Times New Roman"/>
          <w:bCs/>
          <w:szCs w:val="24"/>
        </w:rPr>
        <w:t>) Na udržovací podporu elektřiny dále platí požada</w:t>
      </w:r>
      <w:r w:rsidR="002B1A89">
        <w:rPr>
          <w:rFonts w:ascii="Times New Roman" w:hAnsi="Times New Roman"/>
          <w:bCs/>
          <w:szCs w:val="24"/>
        </w:rPr>
        <w:t>vky, podmínky a pravidla uvedené</w:t>
      </w:r>
      <w:r w:rsidRPr="003C76F3">
        <w:rPr>
          <w:rFonts w:ascii="Times New Roman" w:hAnsi="Times New Roman"/>
          <w:bCs/>
          <w:szCs w:val="24"/>
        </w:rPr>
        <w:t xml:space="preserve"> v § 4, 5 a 6.</w:t>
      </w:r>
    </w:p>
    <w:p w14:paraId="0F81B716" w14:textId="77777777" w:rsidR="00B4612B" w:rsidRPr="00B4612B" w:rsidRDefault="00B4612B" w:rsidP="00B4612B">
      <w:pPr>
        <w:widowControl w:val="0"/>
        <w:autoSpaceDE w:val="0"/>
        <w:autoSpaceDN w:val="0"/>
        <w:adjustRightInd w:val="0"/>
        <w:spacing w:before="240" w:after="240" w:line="360" w:lineRule="auto"/>
        <w:jc w:val="center"/>
        <w:rPr>
          <w:rFonts w:ascii="Times New Roman" w:hAnsi="Times New Roman"/>
          <w:szCs w:val="24"/>
        </w:rPr>
      </w:pPr>
      <w:r w:rsidRPr="00B4612B">
        <w:rPr>
          <w:rFonts w:ascii="Times New Roman" w:hAnsi="Times New Roman"/>
          <w:szCs w:val="24"/>
        </w:rPr>
        <w:t>§ 6b</w:t>
      </w:r>
    </w:p>
    <w:p w14:paraId="7E598BD9" w14:textId="77777777" w:rsidR="00B4612B" w:rsidRPr="00B4612B" w:rsidRDefault="00B4612B" w:rsidP="00B4612B">
      <w:pPr>
        <w:widowControl w:val="0"/>
        <w:autoSpaceDE w:val="0"/>
        <w:autoSpaceDN w:val="0"/>
        <w:adjustRightInd w:val="0"/>
        <w:spacing w:before="240" w:after="240" w:line="360" w:lineRule="auto"/>
        <w:jc w:val="center"/>
        <w:rPr>
          <w:rFonts w:ascii="Times New Roman" w:hAnsi="Times New Roman"/>
          <w:b/>
          <w:szCs w:val="24"/>
        </w:rPr>
      </w:pPr>
      <w:r w:rsidRPr="00B4612B">
        <w:rPr>
          <w:rFonts w:ascii="Times New Roman" w:hAnsi="Times New Roman"/>
          <w:b/>
          <w:szCs w:val="24"/>
        </w:rPr>
        <w:t>Úprava zařízení výrobny elektřiny</w:t>
      </w:r>
    </w:p>
    <w:p w14:paraId="4C570143"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(1) Úprava zařízení výrobny elektřiny nemá vliv na právo na podporu elektřiny, které vzniklo před provedením úpravy zařízení, a na podmínky poskytnutí této podpory, s výjimkou případů uvedených v odstavci 2 a v § 6c.</w:t>
      </w:r>
    </w:p>
    <w:p w14:paraId="40D843E0"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(2) V případě, kdy úpravou zařízení výrobny elektřiny dojde ke zvýšení instalovaného výkonu výrobny elektřiny a výrobce neuplatňuje podporu elektřiny vyrobené v modernizované výrobně elektřiny podle § 6c, se právo na podporu elektřiny vztahuje u</w:t>
      </w:r>
    </w:p>
    <w:p w14:paraId="43B0CEBA" w14:textId="77777777" w:rsidR="00B4612B" w:rsidRPr="00B4612B" w:rsidRDefault="00B4612B" w:rsidP="00B4612B">
      <w:pPr>
        <w:widowControl w:val="0"/>
        <w:autoSpaceDE w:val="0"/>
        <w:autoSpaceDN w:val="0"/>
        <w:adjustRightInd w:val="0"/>
        <w:spacing w:before="240" w:after="240" w:line="360" w:lineRule="auto"/>
        <w:jc w:val="both"/>
        <w:rPr>
          <w:rFonts w:ascii="Times New Roman" w:hAnsi="Times New Roman"/>
          <w:szCs w:val="24"/>
        </w:rPr>
      </w:pPr>
      <w:r w:rsidRPr="00B4612B">
        <w:rPr>
          <w:rFonts w:ascii="Times New Roman" w:hAnsi="Times New Roman"/>
          <w:szCs w:val="24"/>
        </w:rPr>
        <w:t>a) nepalivového zdroje elektřiny na množství elektřiny v poměru instalovaného výkonu výrobny elektřiny před provedením úpravy zařízení a po jejím provedení,</w:t>
      </w:r>
    </w:p>
    <w:p w14:paraId="70F7940D" w14:textId="77777777" w:rsidR="00B4612B" w:rsidRDefault="00B4612B" w:rsidP="00B4612B">
      <w:pPr>
        <w:widowControl w:val="0"/>
        <w:autoSpaceDE w:val="0"/>
        <w:autoSpaceDN w:val="0"/>
        <w:adjustRightInd w:val="0"/>
        <w:spacing w:before="240" w:after="240" w:line="360" w:lineRule="auto"/>
        <w:jc w:val="both"/>
        <w:rPr>
          <w:rFonts w:ascii="Times New Roman" w:hAnsi="Times New Roman"/>
          <w:szCs w:val="24"/>
        </w:rPr>
      </w:pPr>
      <w:r w:rsidRPr="00B4612B">
        <w:rPr>
          <w:rFonts w:ascii="Times New Roman" w:hAnsi="Times New Roman"/>
          <w:szCs w:val="24"/>
        </w:rPr>
        <w:t xml:space="preserve">b) palivového zdroje elektřiny na množství elektřiny odpovídající výrobě elektřiny před provedením úpravy zařízení; způsob stanovení množství elektřiny stanoví prováděcí právní předpis. </w:t>
      </w:r>
    </w:p>
    <w:p w14:paraId="60A71603" w14:textId="5712F6B9" w:rsidR="003C76F3" w:rsidRPr="00B4612B" w:rsidRDefault="003C76F3" w:rsidP="003C76F3">
      <w:pPr>
        <w:widowControl w:val="0"/>
        <w:autoSpaceDE w:val="0"/>
        <w:autoSpaceDN w:val="0"/>
        <w:adjustRightInd w:val="0"/>
        <w:spacing w:before="240" w:after="240" w:line="360" w:lineRule="auto"/>
        <w:ind w:firstLine="426"/>
        <w:jc w:val="both"/>
        <w:rPr>
          <w:rFonts w:ascii="Times New Roman" w:hAnsi="Times New Roman"/>
          <w:szCs w:val="24"/>
        </w:rPr>
      </w:pPr>
      <w:r w:rsidRPr="003C76F3">
        <w:rPr>
          <w:rFonts w:ascii="Times New Roman" w:hAnsi="Times New Roman"/>
          <w:szCs w:val="24"/>
        </w:rPr>
        <w:t>(3) Na úpravu zařízení výrobny elektřiny dále platí požadav</w:t>
      </w:r>
      <w:r w:rsidR="00046EF2">
        <w:rPr>
          <w:rFonts w:ascii="Times New Roman" w:hAnsi="Times New Roman"/>
          <w:szCs w:val="24"/>
        </w:rPr>
        <w:t>ky, podmínky a pravidla uvedené</w:t>
      </w:r>
      <w:r w:rsidRPr="003C76F3">
        <w:rPr>
          <w:rFonts w:ascii="Times New Roman" w:hAnsi="Times New Roman"/>
          <w:szCs w:val="24"/>
        </w:rPr>
        <w:t xml:space="preserve"> v § 4, 5 a 6.</w:t>
      </w:r>
    </w:p>
    <w:p w14:paraId="64F7B8CC" w14:textId="77777777" w:rsidR="00B4612B" w:rsidRPr="00B4612B" w:rsidRDefault="00B4612B" w:rsidP="00B4612B">
      <w:pPr>
        <w:widowControl w:val="0"/>
        <w:autoSpaceDE w:val="0"/>
        <w:autoSpaceDN w:val="0"/>
        <w:adjustRightInd w:val="0"/>
        <w:spacing w:before="240" w:after="240" w:line="360" w:lineRule="auto"/>
        <w:jc w:val="center"/>
        <w:rPr>
          <w:rFonts w:ascii="Times New Roman" w:hAnsi="Times New Roman"/>
          <w:szCs w:val="24"/>
        </w:rPr>
      </w:pPr>
      <w:r w:rsidRPr="00B4612B">
        <w:rPr>
          <w:rFonts w:ascii="Times New Roman" w:hAnsi="Times New Roman"/>
          <w:szCs w:val="24"/>
        </w:rPr>
        <w:t>§ 6c</w:t>
      </w:r>
    </w:p>
    <w:p w14:paraId="5F137D39" w14:textId="77777777" w:rsidR="00B4612B" w:rsidRPr="00B4612B" w:rsidRDefault="00B4612B" w:rsidP="00B4612B">
      <w:pPr>
        <w:widowControl w:val="0"/>
        <w:autoSpaceDE w:val="0"/>
        <w:autoSpaceDN w:val="0"/>
        <w:adjustRightInd w:val="0"/>
        <w:spacing w:before="240" w:after="240" w:line="360" w:lineRule="auto"/>
        <w:jc w:val="center"/>
        <w:rPr>
          <w:rFonts w:ascii="Times New Roman" w:hAnsi="Times New Roman"/>
          <w:b/>
          <w:szCs w:val="24"/>
        </w:rPr>
      </w:pPr>
      <w:r w:rsidRPr="00B4612B">
        <w:rPr>
          <w:rFonts w:ascii="Times New Roman" w:hAnsi="Times New Roman"/>
          <w:b/>
          <w:szCs w:val="24"/>
        </w:rPr>
        <w:t>Modernizace výrobny elektřiny</w:t>
      </w:r>
    </w:p>
    <w:p w14:paraId="6AFF0969"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 xml:space="preserve">(1) Podpora elektřiny vyrobené v modernizované výrobně elektřiny se vztahuje na elektřinu vyrobenou v této výrobně elektřiny za splnění podmínek a požadavků na modernizaci </w:t>
      </w:r>
      <w:r w:rsidRPr="00B4612B">
        <w:rPr>
          <w:rFonts w:ascii="Times New Roman" w:hAnsi="Times New Roman"/>
          <w:szCs w:val="24"/>
        </w:rPr>
        <w:lastRenderedPageBreak/>
        <w:t xml:space="preserve">výrobny elektřiny u jednotlivých druhů podporovaných zdrojů energie stanovených prováděcím právním předpisem. </w:t>
      </w:r>
    </w:p>
    <w:p w14:paraId="36CC3954"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(2) Podmínkou vzniku práva na podporu elektřiny vyrobené v modernizované výrobně elektřiny je registrace podpory modernizované výrobny elektřiny v systému operátora trhu výrobcem.</w:t>
      </w:r>
    </w:p>
    <w:p w14:paraId="0AEAA251" w14:textId="77777777"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 xml:space="preserve">(3) Registrací podpory modernizované výrobny elektřiny zaniká právo na podporu elektřiny vzniklé před provedením modernizace výrobny elektřiny. </w:t>
      </w:r>
    </w:p>
    <w:p w14:paraId="4B3CD191" w14:textId="53E3B568" w:rsidR="00B4612B" w:rsidRPr="00B4612B" w:rsidRDefault="00B4612B" w:rsidP="00B4612B">
      <w:pPr>
        <w:widowControl w:val="0"/>
        <w:autoSpaceDE w:val="0"/>
        <w:autoSpaceDN w:val="0"/>
        <w:adjustRightInd w:val="0"/>
        <w:spacing w:before="240" w:after="240" w:line="360" w:lineRule="auto"/>
        <w:ind w:firstLine="426"/>
        <w:jc w:val="both"/>
        <w:rPr>
          <w:rFonts w:ascii="Times New Roman" w:hAnsi="Times New Roman"/>
          <w:szCs w:val="24"/>
        </w:rPr>
      </w:pPr>
      <w:r w:rsidRPr="00B4612B">
        <w:rPr>
          <w:rFonts w:ascii="Times New Roman" w:hAnsi="Times New Roman"/>
          <w:szCs w:val="24"/>
        </w:rPr>
        <w:t xml:space="preserve">(4) </w:t>
      </w:r>
      <w:r w:rsidR="00725A1D" w:rsidRPr="00725A1D">
        <w:rPr>
          <w:rFonts w:ascii="Times New Roman" w:hAnsi="Times New Roman"/>
          <w:szCs w:val="24"/>
        </w:rPr>
        <w:t>Podpora elektřiny vyrobené v modernizované výrobně elektřiny využívající bioplyn s výjimkou skládkového a kalového plynu nebo využívající biomasu se vztahuje na elektřinu vyrobenou ve výrobně elektřiny, pokud je zajištěno uplatnění užitečného tepla ve výši alespoň 50 % z vyrobeného tepla.</w:t>
      </w:r>
    </w:p>
    <w:p w14:paraId="3EFD6102" w14:textId="77777777" w:rsidR="00CC4748" w:rsidRDefault="00B4612B" w:rsidP="00B4612B">
      <w:pPr>
        <w:widowControl w:val="0"/>
        <w:autoSpaceDE w:val="0"/>
        <w:autoSpaceDN w:val="0"/>
        <w:adjustRightInd w:val="0"/>
        <w:spacing w:before="240" w:after="240" w:line="360" w:lineRule="auto"/>
        <w:ind w:firstLine="357"/>
        <w:jc w:val="both"/>
        <w:rPr>
          <w:rFonts w:ascii="Times New Roman" w:hAnsi="Times New Roman"/>
          <w:szCs w:val="24"/>
        </w:rPr>
      </w:pPr>
      <w:r w:rsidRPr="00B4612B">
        <w:rPr>
          <w:rFonts w:ascii="Times New Roman" w:hAnsi="Times New Roman"/>
          <w:szCs w:val="24"/>
        </w:rPr>
        <w:t xml:space="preserve">(5) Podpora elektřiny vyrobené v modernizované výrobně elektřiny není poskytována do </w:t>
      </w:r>
    </w:p>
    <w:p w14:paraId="5E759509" w14:textId="45E6B74D" w:rsidR="00CC4748" w:rsidRDefault="00CC4748" w:rsidP="00CC4748">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 xml:space="preserve">a) </w:t>
      </w:r>
      <w:r w:rsidR="00B4612B" w:rsidRPr="00B4612B">
        <w:rPr>
          <w:rFonts w:ascii="Times New Roman" w:hAnsi="Times New Roman"/>
          <w:szCs w:val="24"/>
        </w:rPr>
        <w:t>zveřejnění zprávy o provedeném sektorovém šetření přiměřenosti podpory elektřiny podle § 31</w:t>
      </w:r>
      <w:r>
        <w:rPr>
          <w:rFonts w:ascii="Times New Roman" w:hAnsi="Times New Roman"/>
          <w:szCs w:val="24"/>
        </w:rPr>
        <w:t>,</w:t>
      </w:r>
      <w:r w:rsidR="00B4612B" w:rsidRPr="00B4612B">
        <w:rPr>
          <w:rFonts w:ascii="Times New Roman" w:hAnsi="Times New Roman"/>
          <w:szCs w:val="24"/>
        </w:rPr>
        <w:t xml:space="preserve"> </w:t>
      </w:r>
    </w:p>
    <w:p w14:paraId="693BB922" w14:textId="3410ED14" w:rsidR="00CC4748" w:rsidRDefault="00CC4748" w:rsidP="00CC4748">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 xml:space="preserve">b) </w:t>
      </w:r>
      <w:r w:rsidRPr="00CC4748">
        <w:rPr>
          <w:rFonts w:ascii="Times New Roman" w:hAnsi="Times New Roman"/>
          <w:szCs w:val="24"/>
        </w:rPr>
        <w:t xml:space="preserve">předložení pravomocného rozhodnutí podle § 35 odst. 8, </w:t>
      </w:r>
      <w:r w:rsidR="0050357D">
        <w:rPr>
          <w:rFonts w:ascii="Times New Roman" w:hAnsi="Times New Roman"/>
          <w:szCs w:val="24"/>
        </w:rPr>
        <w:t xml:space="preserve">pokud </w:t>
      </w:r>
      <w:r w:rsidRPr="00CC4748">
        <w:rPr>
          <w:rFonts w:ascii="Times New Roman" w:hAnsi="Times New Roman"/>
          <w:szCs w:val="24"/>
        </w:rPr>
        <w:t>u výrobny elektřiny před provedenou modernizací výrobny elektřiny bylo vedeno řízení o stanovení podmínek</w:t>
      </w:r>
      <w:r w:rsidR="00AC0396">
        <w:rPr>
          <w:rFonts w:ascii="Times New Roman" w:hAnsi="Times New Roman"/>
          <w:szCs w:val="24"/>
        </w:rPr>
        <w:t xml:space="preserve"> podpory</w:t>
      </w:r>
      <w:r w:rsidRPr="00CC4748">
        <w:rPr>
          <w:rFonts w:ascii="Times New Roman" w:hAnsi="Times New Roman"/>
          <w:szCs w:val="24"/>
        </w:rPr>
        <w:t xml:space="preserve"> z moci úřední, nebo </w:t>
      </w:r>
    </w:p>
    <w:p w14:paraId="00634297" w14:textId="1E8F0AE3" w:rsidR="003C76F3" w:rsidRDefault="00CC4748" w:rsidP="00CC4748">
      <w:pPr>
        <w:widowControl w:val="0"/>
        <w:autoSpaceDE w:val="0"/>
        <w:autoSpaceDN w:val="0"/>
        <w:adjustRightInd w:val="0"/>
        <w:spacing w:before="240" w:after="240" w:line="360" w:lineRule="auto"/>
        <w:jc w:val="both"/>
        <w:rPr>
          <w:rFonts w:ascii="Times New Roman" w:hAnsi="Times New Roman"/>
          <w:szCs w:val="24"/>
        </w:rPr>
      </w:pPr>
      <w:r>
        <w:rPr>
          <w:rFonts w:ascii="Times New Roman" w:hAnsi="Times New Roman"/>
          <w:szCs w:val="24"/>
        </w:rPr>
        <w:t>c) předložení dokladu prokazující</w:t>
      </w:r>
      <w:r w:rsidR="00AC0396">
        <w:rPr>
          <w:rFonts w:ascii="Times New Roman" w:hAnsi="Times New Roman"/>
          <w:szCs w:val="24"/>
        </w:rPr>
        <w:t>ho</w:t>
      </w:r>
      <w:r>
        <w:rPr>
          <w:rFonts w:ascii="Times New Roman" w:hAnsi="Times New Roman"/>
          <w:szCs w:val="24"/>
        </w:rPr>
        <w:t xml:space="preserve"> bezdlužnost v</w:t>
      </w:r>
      <w:r w:rsidR="00B4612B" w:rsidRPr="00B4612B">
        <w:rPr>
          <w:rFonts w:ascii="Times New Roman" w:hAnsi="Times New Roman"/>
          <w:szCs w:val="24"/>
        </w:rPr>
        <w:t xml:space="preserve"> případě zjištěné nadměrné podpory u výrobny elektřiny před provedenou modernizací výrobny elektřiny, kdy je uložena povinnost vrácení prostředků do státního rozpočtu podle § 35 odst. </w:t>
      </w:r>
      <w:r>
        <w:rPr>
          <w:rFonts w:ascii="Times New Roman" w:hAnsi="Times New Roman"/>
          <w:szCs w:val="24"/>
        </w:rPr>
        <w:t>5</w:t>
      </w:r>
      <w:r w:rsidR="00AC0396">
        <w:rPr>
          <w:rFonts w:ascii="Times New Roman" w:hAnsi="Times New Roman"/>
          <w:szCs w:val="24"/>
        </w:rPr>
        <w:t xml:space="preserve"> písm. b)</w:t>
      </w:r>
      <w:r>
        <w:rPr>
          <w:rFonts w:ascii="Times New Roman" w:hAnsi="Times New Roman"/>
          <w:szCs w:val="24"/>
        </w:rPr>
        <w:t>.</w:t>
      </w:r>
    </w:p>
    <w:p w14:paraId="003F9BEE" w14:textId="07D9A53B" w:rsidR="00B4612B" w:rsidRPr="00B4612B" w:rsidRDefault="003C76F3" w:rsidP="003C76F3">
      <w:pPr>
        <w:widowControl w:val="0"/>
        <w:autoSpaceDE w:val="0"/>
        <w:autoSpaceDN w:val="0"/>
        <w:adjustRightInd w:val="0"/>
        <w:spacing w:before="240" w:after="240" w:line="360" w:lineRule="auto"/>
        <w:ind w:firstLine="426"/>
        <w:jc w:val="both"/>
        <w:rPr>
          <w:rFonts w:ascii="Times New Roman" w:hAnsi="Times New Roman"/>
          <w:szCs w:val="24"/>
        </w:rPr>
      </w:pPr>
      <w:r w:rsidRPr="003C76F3">
        <w:rPr>
          <w:rFonts w:ascii="Times New Roman" w:hAnsi="Times New Roman"/>
          <w:szCs w:val="24"/>
        </w:rPr>
        <w:t xml:space="preserve">(6) Na </w:t>
      </w:r>
      <w:r w:rsidRPr="00176641">
        <w:rPr>
          <w:rFonts w:ascii="Times New Roman" w:hAnsi="Times New Roman"/>
          <w:strike/>
          <w:szCs w:val="24"/>
          <w:highlight w:val="yellow"/>
        </w:rPr>
        <w:t>modernizovanou výrobnu</w:t>
      </w:r>
      <w:r w:rsidR="00176641">
        <w:rPr>
          <w:rFonts w:ascii="Times New Roman" w:hAnsi="Times New Roman"/>
          <w:szCs w:val="24"/>
        </w:rPr>
        <w:t xml:space="preserve"> </w:t>
      </w:r>
      <w:r w:rsidR="00176641" w:rsidRPr="00176641">
        <w:rPr>
          <w:rFonts w:ascii="Times New Roman" w:hAnsi="Times New Roman"/>
          <w:color w:val="FF0000"/>
          <w:szCs w:val="24"/>
          <w:highlight w:val="yellow"/>
        </w:rPr>
        <w:t>modernizaci výrobny</w:t>
      </w:r>
      <w:r w:rsidRPr="003C76F3">
        <w:rPr>
          <w:rFonts w:ascii="Times New Roman" w:hAnsi="Times New Roman"/>
          <w:szCs w:val="24"/>
        </w:rPr>
        <w:t xml:space="preserve"> elektřiny dále platí požada</w:t>
      </w:r>
      <w:r w:rsidR="00046EF2">
        <w:rPr>
          <w:rFonts w:ascii="Times New Roman" w:hAnsi="Times New Roman"/>
          <w:szCs w:val="24"/>
        </w:rPr>
        <w:t>vky, podmínky a pravidla uvedené</w:t>
      </w:r>
      <w:r w:rsidRPr="003C76F3">
        <w:rPr>
          <w:rFonts w:ascii="Times New Roman" w:hAnsi="Times New Roman"/>
          <w:szCs w:val="24"/>
        </w:rPr>
        <w:t xml:space="preserve"> v § 4, 5 a 6.</w:t>
      </w:r>
      <w:r w:rsidR="00B4612B">
        <w:rPr>
          <w:rFonts w:ascii="Times New Roman" w:hAnsi="Times New Roman"/>
          <w:szCs w:val="24"/>
        </w:rPr>
        <w:t>“.</w:t>
      </w:r>
    </w:p>
    <w:p w14:paraId="17B953B7" w14:textId="77777777" w:rsidR="005D4FA3" w:rsidRPr="00CC3AB5" w:rsidRDefault="005D4FA3" w:rsidP="003B51F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Poznámk</w:t>
      </w:r>
      <w:r w:rsidR="00E80580" w:rsidRPr="00CC3AB5">
        <w:rPr>
          <w:rFonts w:ascii="Times New Roman" w:hAnsi="Times New Roman"/>
          <w:szCs w:val="24"/>
        </w:rPr>
        <w:t>y</w:t>
      </w:r>
      <w:r w:rsidRPr="00CC3AB5">
        <w:rPr>
          <w:rFonts w:ascii="Times New Roman" w:hAnsi="Times New Roman"/>
          <w:szCs w:val="24"/>
        </w:rPr>
        <w:t xml:space="preserve"> pod čarou č. 9 a 10 </w:t>
      </w:r>
      <w:r w:rsidR="00CA52AC" w:rsidRPr="00CC3AB5">
        <w:rPr>
          <w:rFonts w:ascii="Times New Roman" w:hAnsi="Times New Roman"/>
          <w:szCs w:val="24"/>
        </w:rPr>
        <w:t>znějí</w:t>
      </w:r>
      <w:r w:rsidRPr="00CC3AB5">
        <w:rPr>
          <w:rFonts w:ascii="Times New Roman" w:hAnsi="Times New Roman"/>
          <w:szCs w:val="24"/>
        </w:rPr>
        <w:t>:</w:t>
      </w:r>
    </w:p>
    <w:p w14:paraId="3BCD5378" w14:textId="518FB838" w:rsidR="005D4FA3" w:rsidRPr="00CC3AB5" w:rsidRDefault="005D4FA3" w:rsidP="005D4FA3">
      <w:pPr>
        <w:widowControl w:val="0"/>
        <w:autoSpaceDE w:val="0"/>
        <w:autoSpaceDN w:val="0"/>
        <w:adjustRightInd w:val="0"/>
        <w:spacing w:line="360" w:lineRule="auto"/>
        <w:jc w:val="both"/>
        <w:rPr>
          <w:rFonts w:ascii="Times New Roman" w:hAnsi="Times New Roman"/>
          <w:b/>
          <w:szCs w:val="24"/>
        </w:rPr>
      </w:pPr>
      <w:r w:rsidRPr="00CC3AB5">
        <w:rPr>
          <w:rFonts w:ascii="Times New Roman" w:hAnsi="Times New Roman"/>
          <w:szCs w:val="24"/>
        </w:rPr>
        <w:t>„</w:t>
      </w:r>
      <w:r w:rsidRPr="00CC3AB5">
        <w:rPr>
          <w:rFonts w:ascii="Times New Roman" w:hAnsi="Times New Roman"/>
          <w:szCs w:val="24"/>
          <w:vertAlign w:val="superscript"/>
        </w:rPr>
        <w:t>9)</w:t>
      </w:r>
      <w:r w:rsidRPr="00CC3AB5">
        <w:rPr>
          <w:rFonts w:ascii="Times New Roman" w:hAnsi="Times New Roman"/>
          <w:szCs w:val="24"/>
        </w:rPr>
        <w:t xml:space="preserve"> Vyhláška č. 16/2016 Sb., o podmínkách připojení k elektrizační soustavě.</w:t>
      </w:r>
      <w:r w:rsidRPr="00CC3AB5">
        <w:rPr>
          <w:rFonts w:ascii="Times New Roman" w:hAnsi="Times New Roman"/>
          <w:b/>
          <w:szCs w:val="24"/>
        </w:rPr>
        <w:t xml:space="preserve"> </w:t>
      </w:r>
    </w:p>
    <w:p w14:paraId="4F080114" w14:textId="77777777" w:rsidR="005D4FA3" w:rsidRPr="00CC3AB5" w:rsidRDefault="005D4FA3" w:rsidP="005D4FA3">
      <w:pPr>
        <w:widowControl w:val="0"/>
        <w:autoSpaceDE w:val="0"/>
        <w:autoSpaceDN w:val="0"/>
        <w:adjustRightInd w:val="0"/>
        <w:spacing w:line="360" w:lineRule="auto"/>
        <w:jc w:val="both"/>
        <w:rPr>
          <w:rFonts w:ascii="Times New Roman" w:hAnsi="Times New Roman"/>
          <w:szCs w:val="24"/>
        </w:rPr>
      </w:pPr>
      <w:r w:rsidRPr="00CC3AB5">
        <w:rPr>
          <w:rFonts w:ascii="Times New Roman" w:hAnsi="Times New Roman"/>
          <w:szCs w:val="24"/>
          <w:vertAlign w:val="superscript"/>
        </w:rPr>
        <w:t>10)</w:t>
      </w:r>
      <w:r w:rsidRPr="00CC3AB5">
        <w:rPr>
          <w:rFonts w:ascii="Times New Roman" w:hAnsi="Times New Roman"/>
          <w:szCs w:val="24"/>
        </w:rPr>
        <w:t xml:space="preserve"> Vyhláška č. 408/2015 Sb., o Pravidlech trhu s elektřinou, ve znění vyhlášky č. 127/2017 Sb.“.</w:t>
      </w:r>
    </w:p>
    <w:p w14:paraId="011E37FB" w14:textId="119B23F9" w:rsidR="003B51FA" w:rsidRPr="00CC3AB5" w:rsidRDefault="003B51FA" w:rsidP="003B51F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7 odst. 3 se věty druhá a </w:t>
      </w:r>
      <w:r w:rsidR="00C2232F" w:rsidRPr="00B4612B">
        <w:rPr>
          <w:rFonts w:ascii="Times New Roman" w:hAnsi="Times New Roman"/>
          <w:szCs w:val="24"/>
        </w:rPr>
        <w:t>poslední</w:t>
      </w:r>
      <w:r w:rsidRPr="00CC3AB5">
        <w:rPr>
          <w:rFonts w:ascii="Times New Roman" w:hAnsi="Times New Roman"/>
          <w:szCs w:val="24"/>
        </w:rPr>
        <w:t xml:space="preserve"> zrušují. </w:t>
      </w:r>
    </w:p>
    <w:p w14:paraId="7F56583E" w14:textId="77777777" w:rsidR="003B51FA" w:rsidRPr="00CC3AB5" w:rsidRDefault="003B51FA" w:rsidP="003B51F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V § 7 se odstavce 4 a 5 zrušují.</w:t>
      </w:r>
    </w:p>
    <w:p w14:paraId="2E844E58" w14:textId="77777777" w:rsidR="003B51FA" w:rsidRPr="00CC3AB5" w:rsidRDefault="003B51FA" w:rsidP="003B51FA">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Dosavadní odstavce 6 až 8 se označují jako odstavce 4 až 6.</w:t>
      </w:r>
    </w:p>
    <w:p w14:paraId="32130C0D" w14:textId="2A920ED7" w:rsidR="008C5008" w:rsidRPr="00CC3AB5" w:rsidRDefault="008C5008" w:rsidP="00CD7FC0">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7 odstavec 5</w:t>
      </w:r>
      <w:r w:rsidR="00457E8D">
        <w:rPr>
          <w:rFonts w:ascii="Times New Roman" w:hAnsi="Times New Roman"/>
          <w:szCs w:val="24"/>
        </w:rPr>
        <w:t xml:space="preserve"> z</w:t>
      </w:r>
      <w:r w:rsidRPr="00CC3AB5">
        <w:rPr>
          <w:rFonts w:ascii="Times New Roman" w:hAnsi="Times New Roman"/>
          <w:szCs w:val="24"/>
        </w:rPr>
        <w:t>ní</w:t>
      </w:r>
      <w:r w:rsidR="00064D37" w:rsidRPr="00B365BE">
        <w:rPr>
          <w:rFonts w:ascii="Times New Roman" w:hAnsi="Times New Roman"/>
          <w:szCs w:val="24"/>
        </w:rPr>
        <w:t>:</w:t>
      </w:r>
    </w:p>
    <w:p w14:paraId="0DBCDE2B" w14:textId="4F5A454A" w:rsidR="00457E8D" w:rsidRDefault="008C5008" w:rsidP="00457E8D">
      <w:pPr>
        <w:pStyle w:val="Odstavecseseznamem"/>
        <w:spacing w:before="240" w:after="120" w:line="360" w:lineRule="auto"/>
        <w:ind w:left="0" w:firstLine="357"/>
        <w:contextualSpacing w:val="0"/>
        <w:jc w:val="both"/>
        <w:rPr>
          <w:rFonts w:ascii="Times New Roman" w:hAnsi="Times New Roman"/>
          <w:szCs w:val="24"/>
        </w:rPr>
      </w:pPr>
      <w:r w:rsidRPr="00CC3AB5">
        <w:rPr>
          <w:rFonts w:ascii="Times New Roman" w:hAnsi="Times New Roman"/>
          <w:szCs w:val="24"/>
        </w:rPr>
        <w:t xml:space="preserve">„(5) </w:t>
      </w:r>
      <w:r w:rsidR="00B365BE" w:rsidRPr="00B365BE">
        <w:rPr>
          <w:rFonts w:ascii="Times New Roman" w:hAnsi="Times New Roman"/>
          <w:szCs w:val="24"/>
        </w:rPr>
        <w:t>Právo na podporu elekt</w:t>
      </w:r>
      <w:r w:rsidR="00AC0396">
        <w:rPr>
          <w:rFonts w:ascii="Times New Roman" w:hAnsi="Times New Roman"/>
          <w:szCs w:val="24"/>
        </w:rPr>
        <w:t xml:space="preserve">řiny pro výrobny elektřiny </w:t>
      </w:r>
      <w:proofErr w:type="spellStart"/>
      <w:r w:rsidR="00AC0396" w:rsidRPr="00176641">
        <w:rPr>
          <w:rFonts w:ascii="Times New Roman" w:hAnsi="Times New Roman"/>
          <w:strike/>
          <w:szCs w:val="24"/>
          <w:highlight w:val="yellow"/>
        </w:rPr>
        <w:t>uváde</w:t>
      </w:r>
      <w:r w:rsidR="00B365BE" w:rsidRPr="00176641">
        <w:rPr>
          <w:rFonts w:ascii="Times New Roman" w:hAnsi="Times New Roman"/>
          <w:strike/>
          <w:szCs w:val="24"/>
          <w:highlight w:val="yellow"/>
        </w:rPr>
        <w:t>né</w:t>
      </w:r>
      <w:proofErr w:type="spellEnd"/>
      <w:r w:rsidR="00176641">
        <w:rPr>
          <w:rFonts w:ascii="Times New Roman" w:hAnsi="Times New Roman"/>
          <w:szCs w:val="24"/>
        </w:rPr>
        <w:t xml:space="preserve"> </w:t>
      </w:r>
      <w:r w:rsidR="00176641" w:rsidRPr="00176641">
        <w:rPr>
          <w:rFonts w:ascii="Times New Roman" w:hAnsi="Times New Roman"/>
          <w:color w:val="FF0000"/>
          <w:szCs w:val="24"/>
          <w:highlight w:val="yellow"/>
        </w:rPr>
        <w:t>uvedené</w:t>
      </w:r>
      <w:r w:rsidR="00B365BE" w:rsidRPr="00B365BE">
        <w:rPr>
          <w:rFonts w:ascii="Times New Roman" w:hAnsi="Times New Roman"/>
          <w:szCs w:val="24"/>
        </w:rPr>
        <w:t xml:space="preserve"> do provozu od 1. ledna 2021 se vztahuje pouze na výrobny elektřiny, jejichž výrobní technologické celky nejsou v den uvedení do provozu</w:t>
      </w:r>
      <w:r w:rsidR="00B365BE" w:rsidRPr="00B365BE">
        <w:rPr>
          <w:rFonts w:ascii="Times New Roman" w:hAnsi="Times New Roman"/>
          <w:color w:val="FF0000"/>
          <w:szCs w:val="24"/>
        </w:rPr>
        <w:t xml:space="preserve"> </w:t>
      </w:r>
      <w:r w:rsidR="00B365BE" w:rsidRPr="00B365BE">
        <w:rPr>
          <w:rFonts w:ascii="Times New Roman" w:hAnsi="Times New Roman"/>
          <w:szCs w:val="24"/>
        </w:rPr>
        <w:t>starší 5 let.</w:t>
      </w:r>
      <w:r w:rsidR="003C76F3" w:rsidRPr="003C76F3">
        <w:t xml:space="preserve"> </w:t>
      </w:r>
      <w:r w:rsidR="003C76F3" w:rsidRPr="003C76F3">
        <w:rPr>
          <w:rFonts w:ascii="Times New Roman" w:hAnsi="Times New Roman"/>
          <w:szCs w:val="24"/>
        </w:rPr>
        <w:t>Právo na podporu pro modernizované výrobny elektřiny se vztahuje pouze na výrobny elektřiny, jejichž výrobní technologické celky, které jsou v rámci modernizace nahrazovány, nejsou starší 5 let.</w:t>
      </w:r>
      <w:r w:rsidRPr="00CC3AB5">
        <w:rPr>
          <w:rFonts w:ascii="Times New Roman" w:hAnsi="Times New Roman"/>
          <w:szCs w:val="24"/>
        </w:rPr>
        <w:t>“.</w:t>
      </w:r>
    </w:p>
    <w:p w14:paraId="0653EED3" w14:textId="661B9359" w:rsidR="00457E8D" w:rsidRPr="00B76B64" w:rsidRDefault="00457E8D" w:rsidP="00457E8D">
      <w:pPr>
        <w:pStyle w:val="Odstavecseseznamem"/>
        <w:spacing w:before="240" w:after="120" w:line="360" w:lineRule="auto"/>
        <w:ind w:left="0" w:firstLine="357"/>
        <w:contextualSpacing w:val="0"/>
        <w:jc w:val="both"/>
        <w:rPr>
          <w:rFonts w:ascii="Times New Roman" w:hAnsi="Times New Roman"/>
          <w:strike/>
          <w:szCs w:val="24"/>
        </w:rPr>
      </w:pPr>
      <w:r w:rsidRPr="00B76B64">
        <w:rPr>
          <w:rFonts w:ascii="Times New Roman" w:hAnsi="Times New Roman"/>
          <w:strike/>
          <w:szCs w:val="24"/>
          <w:highlight w:val="yellow"/>
        </w:rPr>
        <w:t>Poznámka pod čarou č. 23 se zrušuje, a to včetně odkazu na poznámku pod čarou.</w:t>
      </w:r>
      <w:r w:rsidRPr="00B76B64">
        <w:rPr>
          <w:rFonts w:ascii="Times New Roman" w:hAnsi="Times New Roman"/>
          <w:strike/>
          <w:szCs w:val="24"/>
        </w:rPr>
        <w:t xml:space="preserve">  </w:t>
      </w:r>
    </w:p>
    <w:p w14:paraId="40500CBF" w14:textId="3979879A" w:rsidR="00457E8D" w:rsidRPr="00457E8D" w:rsidRDefault="00457E8D" w:rsidP="00457E8D">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7 se odstavec</w:t>
      </w:r>
      <w:r w:rsidRPr="00CC3AB5">
        <w:rPr>
          <w:rFonts w:ascii="Times New Roman" w:hAnsi="Times New Roman"/>
          <w:szCs w:val="24"/>
        </w:rPr>
        <w:t xml:space="preserve"> 6 </w:t>
      </w:r>
      <w:r>
        <w:rPr>
          <w:rFonts w:ascii="Times New Roman" w:hAnsi="Times New Roman"/>
          <w:szCs w:val="24"/>
        </w:rPr>
        <w:t>zrušuje</w:t>
      </w:r>
      <w:r w:rsidRPr="00CC3AB5">
        <w:rPr>
          <w:rFonts w:ascii="Times New Roman" w:hAnsi="Times New Roman"/>
          <w:szCs w:val="24"/>
        </w:rPr>
        <w:t>.</w:t>
      </w:r>
    </w:p>
    <w:p w14:paraId="74B243F8" w14:textId="08AEE06D" w:rsidR="00BF1EFE" w:rsidRDefault="001B0F03" w:rsidP="00CD7FC0">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8 </w:t>
      </w:r>
      <w:r w:rsidR="00626D65" w:rsidRPr="00CC3AB5">
        <w:rPr>
          <w:rFonts w:ascii="Times New Roman" w:hAnsi="Times New Roman"/>
          <w:szCs w:val="24"/>
        </w:rPr>
        <w:t>odst. 1 se slov</w:t>
      </w:r>
      <w:r w:rsidR="00626D65" w:rsidRPr="00B365BE">
        <w:rPr>
          <w:rFonts w:ascii="Times New Roman" w:hAnsi="Times New Roman"/>
          <w:szCs w:val="24"/>
        </w:rPr>
        <w:t>a „</w:t>
      </w:r>
      <w:r w:rsidR="00EC75C7" w:rsidRPr="00B365BE">
        <w:rPr>
          <w:rFonts w:ascii="Times New Roman" w:hAnsi="Times New Roman"/>
          <w:szCs w:val="24"/>
        </w:rPr>
        <w:t xml:space="preserve">zelených bonusů </w:t>
      </w:r>
      <w:r w:rsidR="00626D65" w:rsidRPr="00B365BE">
        <w:rPr>
          <w:rFonts w:ascii="Times New Roman" w:hAnsi="Times New Roman"/>
          <w:szCs w:val="24"/>
        </w:rPr>
        <w:t>na elektřinu</w:t>
      </w:r>
      <w:r w:rsidR="00EC75C7" w:rsidRPr="00B365BE">
        <w:rPr>
          <w:rFonts w:ascii="Times New Roman" w:hAnsi="Times New Roman"/>
          <w:szCs w:val="24"/>
        </w:rPr>
        <w:t xml:space="preserve"> nebo výkupních cen</w:t>
      </w:r>
      <w:r w:rsidR="00626D65" w:rsidRPr="00B365BE">
        <w:rPr>
          <w:rFonts w:ascii="Times New Roman" w:hAnsi="Times New Roman"/>
          <w:szCs w:val="24"/>
        </w:rPr>
        <w:t xml:space="preserve">“ </w:t>
      </w:r>
      <w:r w:rsidR="00EC75C7" w:rsidRPr="00B365BE">
        <w:rPr>
          <w:rFonts w:ascii="Times New Roman" w:hAnsi="Times New Roman"/>
          <w:szCs w:val="24"/>
        </w:rPr>
        <w:t xml:space="preserve">nahrazují slovy </w:t>
      </w:r>
      <w:r w:rsidR="00626D65" w:rsidRPr="00CC3AB5">
        <w:rPr>
          <w:rFonts w:ascii="Times New Roman" w:hAnsi="Times New Roman"/>
          <w:szCs w:val="24"/>
        </w:rPr>
        <w:t>„</w:t>
      </w:r>
      <w:r w:rsidR="00B365BE" w:rsidRPr="00B365BE">
        <w:rPr>
          <w:rFonts w:ascii="Times New Roman" w:hAnsi="Times New Roman"/>
          <w:szCs w:val="24"/>
          <w:u w:val="single"/>
        </w:rPr>
        <w:t>zeleného bonusu na elektřinu, aukčního bonusu nebo výkupní ceny. Podpora formou výkupní ceny se neuplatňuje pro výrobny elektřiny uvedené do provozu od 1. ledna 2</w:t>
      </w:r>
      <w:r w:rsidR="00AC0396">
        <w:rPr>
          <w:rFonts w:ascii="Times New Roman" w:hAnsi="Times New Roman"/>
          <w:szCs w:val="24"/>
          <w:u w:val="single"/>
        </w:rPr>
        <w:t>021 a pro podporu podle § 6a a</w:t>
      </w:r>
      <w:r w:rsidR="00B365BE" w:rsidRPr="00B365BE">
        <w:rPr>
          <w:rFonts w:ascii="Times New Roman" w:hAnsi="Times New Roman"/>
          <w:szCs w:val="24"/>
          <w:u w:val="single"/>
        </w:rPr>
        <w:t xml:space="preserve"> 6c.</w:t>
      </w:r>
      <w:r w:rsidRPr="00CC3AB5">
        <w:rPr>
          <w:rFonts w:ascii="Times New Roman" w:hAnsi="Times New Roman"/>
          <w:szCs w:val="24"/>
        </w:rPr>
        <w:t>“.</w:t>
      </w:r>
    </w:p>
    <w:p w14:paraId="3061348B" w14:textId="1980E263" w:rsidR="00B365BE" w:rsidRPr="00B365BE" w:rsidRDefault="00B365BE" w:rsidP="00B365BE">
      <w:pPr>
        <w:widowControl w:val="0"/>
        <w:autoSpaceDE w:val="0"/>
        <w:autoSpaceDN w:val="0"/>
        <w:adjustRightInd w:val="0"/>
        <w:jc w:val="both"/>
        <w:rPr>
          <w:rFonts w:ascii="Times New Roman" w:hAnsi="Times New Roman"/>
          <w:szCs w:val="24"/>
        </w:rPr>
      </w:pPr>
      <w:r w:rsidRPr="00B365BE">
        <w:rPr>
          <w:rFonts w:ascii="Times New Roman" w:hAnsi="Times New Roman"/>
          <w:szCs w:val="24"/>
        </w:rPr>
        <w:t xml:space="preserve">CELEX: 32018L2001 </w:t>
      </w:r>
    </w:p>
    <w:p w14:paraId="75E66485" w14:textId="77777777" w:rsidR="008B218D" w:rsidRPr="00CC3AB5" w:rsidRDefault="008B218D" w:rsidP="008B218D">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8 se odstavec 2 zrušuje.</w:t>
      </w:r>
    </w:p>
    <w:p w14:paraId="22AB4405" w14:textId="77777777" w:rsidR="008B218D" w:rsidRPr="00CC3AB5" w:rsidRDefault="008B218D" w:rsidP="008B218D">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Dosavadní odstavce 3 až 6 se označují jako odstavce 2 až 5.</w:t>
      </w:r>
    </w:p>
    <w:p w14:paraId="1F5D377B" w14:textId="0E0374AC" w:rsidR="00BF1EFE" w:rsidRPr="00CC3AB5" w:rsidRDefault="008B218D"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8 </w:t>
      </w:r>
      <w:r w:rsidRPr="00CC3AB5">
        <w:rPr>
          <w:rFonts w:ascii="Times New Roman" w:hAnsi="Times New Roman"/>
        </w:rPr>
        <w:t>odst</w:t>
      </w:r>
      <w:r w:rsidRPr="00CC3AB5">
        <w:rPr>
          <w:rFonts w:ascii="Times New Roman" w:hAnsi="Times New Roman"/>
          <w:color w:val="00B050"/>
        </w:rPr>
        <w:t xml:space="preserve">. </w:t>
      </w:r>
      <w:r w:rsidR="00B365BE">
        <w:rPr>
          <w:rFonts w:ascii="Times New Roman" w:hAnsi="Times New Roman"/>
        </w:rPr>
        <w:t>2</w:t>
      </w:r>
      <w:r w:rsidRPr="00CC3AB5">
        <w:rPr>
          <w:rFonts w:ascii="Times New Roman" w:hAnsi="Times New Roman"/>
        </w:rPr>
        <w:t xml:space="preserve"> se slova „prostřednictvím vykupujícího nebo povinně vykupujícího anebo přímo“ zrušují.</w:t>
      </w:r>
    </w:p>
    <w:p w14:paraId="56261DFC" w14:textId="77777777" w:rsidR="00BF1EFE" w:rsidRPr="00CC3AB5" w:rsidRDefault="0058496D" w:rsidP="00246EC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8 se odstavec 3 zrušuje.</w:t>
      </w:r>
    </w:p>
    <w:p w14:paraId="0F591E26" w14:textId="77777777" w:rsidR="0058496D" w:rsidRPr="00CC3AB5" w:rsidRDefault="0058496D" w:rsidP="0058496D">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 xml:space="preserve">Dosavadní odstavce 4 a 5 se označují jako odstavce 3 a 4. </w:t>
      </w:r>
    </w:p>
    <w:p w14:paraId="68E643DC" w14:textId="77777777" w:rsidR="0058496D" w:rsidRPr="00CC3AB5" w:rsidRDefault="0058496D" w:rsidP="0058496D">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8 se odstavec 4 zrušuje.</w:t>
      </w:r>
    </w:p>
    <w:p w14:paraId="64C647A1" w14:textId="47DAE82C" w:rsidR="0058496D" w:rsidRPr="00CC3AB5" w:rsidRDefault="0058496D" w:rsidP="0058496D">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9 </w:t>
      </w:r>
      <w:r w:rsidR="002302AF">
        <w:rPr>
          <w:rFonts w:ascii="Times New Roman" w:hAnsi="Times New Roman"/>
          <w:szCs w:val="24"/>
        </w:rPr>
        <w:t xml:space="preserve">se za odstavec </w:t>
      </w:r>
      <w:r w:rsidRPr="00CC3AB5">
        <w:rPr>
          <w:rFonts w:ascii="Times New Roman" w:hAnsi="Times New Roman"/>
          <w:szCs w:val="24"/>
        </w:rPr>
        <w:t xml:space="preserve">5 </w:t>
      </w:r>
      <w:r w:rsidR="002302AF">
        <w:rPr>
          <w:rFonts w:ascii="Times New Roman" w:hAnsi="Times New Roman"/>
          <w:szCs w:val="24"/>
        </w:rPr>
        <w:t xml:space="preserve">vkládají nové odstavce 6 až 8, které </w:t>
      </w:r>
      <w:r w:rsidRPr="00CC3AB5">
        <w:rPr>
          <w:rFonts w:ascii="Times New Roman" w:hAnsi="Times New Roman"/>
          <w:szCs w:val="24"/>
        </w:rPr>
        <w:t>znějí:</w:t>
      </w:r>
    </w:p>
    <w:p w14:paraId="77B49CBE" w14:textId="722D8B5A" w:rsidR="00F03A01" w:rsidRPr="00F03A01" w:rsidRDefault="00F03A01" w:rsidP="00F03A01">
      <w:pPr>
        <w:widowControl w:val="0"/>
        <w:autoSpaceDE w:val="0"/>
        <w:autoSpaceDN w:val="0"/>
        <w:adjustRightInd w:val="0"/>
        <w:spacing w:before="240" w:after="240" w:line="360" w:lineRule="auto"/>
        <w:ind w:firstLine="357"/>
        <w:jc w:val="both"/>
        <w:rPr>
          <w:rFonts w:ascii="Times New Roman" w:hAnsi="Times New Roman"/>
          <w:szCs w:val="24"/>
        </w:rPr>
      </w:pPr>
      <w:r>
        <w:rPr>
          <w:rFonts w:ascii="Times New Roman" w:hAnsi="Times New Roman"/>
          <w:szCs w:val="24"/>
        </w:rPr>
        <w:t>„</w:t>
      </w:r>
      <w:r w:rsidRPr="00F03A01">
        <w:rPr>
          <w:rFonts w:ascii="Times New Roman" w:hAnsi="Times New Roman"/>
          <w:szCs w:val="24"/>
        </w:rPr>
        <w:t>(</w:t>
      </w:r>
      <w:r w:rsidR="002302AF">
        <w:rPr>
          <w:rFonts w:ascii="Times New Roman" w:hAnsi="Times New Roman"/>
          <w:szCs w:val="24"/>
        </w:rPr>
        <w:t>6</w:t>
      </w:r>
      <w:r w:rsidRPr="00F03A01">
        <w:rPr>
          <w:rFonts w:ascii="Times New Roman" w:hAnsi="Times New Roman"/>
          <w:szCs w:val="24"/>
        </w:rPr>
        <w:t>) Podpora elektřiny</w:t>
      </w:r>
      <w:r w:rsidR="00451A26">
        <w:rPr>
          <w:rFonts w:ascii="Times New Roman" w:hAnsi="Times New Roman"/>
          <w:szCs w:val="24"/>
        </w:rPr>
        <w:t xml:space="preserve"> zeleným bonusem</w:t>
      </w:r>
      <w:r w:rsidRPr="00F03A01">
        <w:rPr>
          <w:rFonts w:ascii="Times New Roman" w:hAnsi="Times New Roman"/>
          <w:szCs w:val="24"/>
        </w:rPr>
        <w:t xml:space="preserve"> na elektřinu pro výrobny elektřiny uvedené do provozu </w:t>
      </w:r>
      <w:r w:rsidRPr="00AB7CC0">
        <w:rPr>
          <w:rFonts w:ascii="Times New Roman" w:hAnsi="Times New Roman"/>
          <w:strike/>
          <w:szCs w:val="24"/>
          <w:highlight w:val="yellow"/>
        </w:rPr>
        <w:t>po</w:t>
      </w:r>
      <w:r w:rsidR="00AB7CC0">
        <w:rPr>
          <w:rFonts w:ascii="Times New Roman" w:hAnsi="Times New Roman"/>
          <w:szCs w:val="24"/>
        </w:rPr>
        <w:t xml:space="preserve"> </w:t>
      </w:r>
      <w:r w:rsidR="00AB7CC0" w:rsidRPr="00AB7CC0">
        <w:rPr>
          <w:rFonts w:ascii="Times New Roman" w:hAnsi="Times New Roman"/>
          <w:color w:val="FF0000"/>
          <w:szCs w:val="24"/>
          <w:highlight w:val="yellow"/>
        </w:rPr>
        <w:t>od</w:t>
      </w:r>
      <w:r w:rsidRPr="00F03A01">
        <w:rPr>
          <w:rFonts w:ascii="Times New Roman" w:hAnsi="Times New Roman"/>
          <w:szCs w:val="24"/>
        </w:rPr>
        <w:t xml:space="preserve"> </w:t>
      </w:r>
      <w:r w:rsidR="00CC4748">
        <w:rPr>
          <w:rFonts w:ascii="Times New Roman" w:hAnsi="Times New Roman"/>
          <w:szCs w:val="24"/>
        </w:rPr>
        <w:t xml:space="preserve">1. </w:t>
      </w:r>
      <w:r w:rsidR="00CC4748" w:rsidRPr="00AB7CC0">
        <w:rPr>
          <w:rFonts w:ascii="Times New Roman" w:hAnsi="Times New Roman"/>
          <w:strike/>
          <w:szCs w:val="24"/>
          <w:highlight w:val="yellow"/>
        </w:rPr>
        <w:t>lednu</w:t>
      </w:r>
      <w:r w:rsidR="00AB7CC0">
        <w:rPr>
          <w:rFonts w:ascii="Times New Roman" w:hAnsi="Times New Roman"/>
          <w:szCs w:val="24"/>
        </w:rPr>
        <w:t xml:space="preserve"> </w:t>
      </w:r>
      <w:r w:rsidR="00AB7CC0" w:rsidRPr="00AB7CC0">
        <w:rPr>
          <w:rFonts w:ascii="Times New Roman" w:hAnsi="Times New Roman"/>
          <w:color w:val="FF0000"/>
          <w:szCs w:val="24"/>
          <w:highlight w:val="yellow"/>
        </w:rPr>
        <w:t>ledna</w:t>
      </w:r>
      <w:r w:rsidR="00CC4748">
        <w:rPr>
          <w:rFonts w:ascii="Times New Roman" w:hAnsi="Times New Roman"/>
          <w:szCs w:val="24"/>
        </w:rPr>
        <w:t xml:space="preserve"> 2021</w:t>
      </w:r>
      <w:r w:rsidRPr="00F03A01">
        <w:rPr>
          <w:rFonts w:ascii="Times New Roman" w:hAnsi="Times New Roman"/>
          <w:szCs w:val="24"/>
        </w:rPr>
        <w:t xml:space="preserve"> se může poskytnout na elektřinu</w:t>
      </w:r>
    </w:p>
    <w:p w14:paraId="57831606" w14:textId="77777777" w:rsidR="00F03A01" w:rsidRPr="00F03A01" w:rsidRDefault="00F03A01" w:rsidP="00F03A01">
      <w:pPr>
        <w:widowControl w:val="0"/>
        <w:autoSpaceDE w:val="0"/>
        <w:autoSpaceDN w:val="0"/>
        <w:adjustRightInd w:val="0"/>
        <w:spacing w:before="240" w:after="240" w:line="360" w:lineRule="auto"/>
        <w:jc w:val="both"/>
        <w:rPr>
          <w:rFonts w:ascii="Times New Roman" w:hAnsi="Times New Roman"/>
          <w:szCs w:val="24"/>
        </w:rPr>
      </w:pPr>
      <w:r w:rsidRPr="00F03A01">
        <w:rPr>
          <w:rFonts w:ascii="Times New Roman" w:hAnsi="Times New Roman"/>
          <w:szCs w:val="24"/>
        </w:rPr>
        <w:lastRenderedPageBreak/>
        <w:t>a) vyrobenou ve výrobně elektřiny využívající energii větru s instalovaným výkonem do 6 MW nebo složené z nejvýše 6 zdrojů elektřiny nebo vyrobenou ve výrobně elektřiny využívající jiný druh obnovitelného zdroje s instalovaným výkonem do 1 MW, a to pouze v režimu hodinového zeleného bonusu na elektřinu,</w:t>
      </w:r>
    </w:p>
    <w:p w14:paraId="62BEE014" w14:textId="77777777" w:rsidR="00F03A01" w:rsidRPr="00F03A01" w:rsidRDefault="00F03A01" w:rsidP="00F03A01">
      <w:pPr>
        <w:widowControl w:val="0"/>
        <w:autoSpaceDE w:val="0"/>
        <w:autoSpaceDN w:val="0"/>
        <w:adjustRightInd w:val="0"/>
        <w:spacing w:before="240" w:after="240" w:line="360" w:lineRule="auto"/>
        <w:jc w:val="both"/>
        <w:rPr>
          <w:rFonts w:ascii="Times New Roman" w:hAnsi="Times New Roman"/>
          <w:szCs w:val="24"/>
        </w:rPr>
      </w:pPr>
      <w:r w:rsidRPr="00F03A01">
        <w:rPr>
          <w:rFonts w:ascii="Times New Roman" w:hAnsi="Times New Roman"/>
          <w:szCs w:val="24"/>
        </w:rPr>
        <w:t xml:space="preserve">b) z vysokoúčinné kombinované výroby elektřiny a tepla a z druhotných zdrojů s instalovaným výkonem do 1 MW, a to pouze v režimu ročního zeleného bonusu na elektřinu. </w:t>
      </w:r>
      <w:r w:rsidRPr="00F03A01">
        <w:rPr>
          <w:rFonts w:ascii="Times New Roman" w:hAnsi="Times New Roman"/>
          <w:szCs w:val="24"/>
        </w:rPr>
        <w:tab/>
      </w:r>
    </w:p>
    <w:p w14:paraId="5E5923A2" w14:textId="77777777" w:rsidR="002302AF" w:rsidRDefault="00F03A01" w:rsidP="00F03A01">
      <w:pPr>
        <w:spacing w:before="240" w:after="240" w:line="360" w:lineRule="auto"/>
        <w:ind w:firstLine="357"/>
        <w:jc w:val="both"/>
        <w:rPr>
          <w:rFonts w:ascii="Times New Roman" w:hAnsi="Times New Roman"/>
          <w:szCs w:val="24"/>
        </w:rPr>
      </w:pPr>
      <w:r w:rsidRPr="00F03A01">
        <w:rPr>
          <w:rFonts w:ascii="Times New Roman" w:hAnsi="Times New Roman"/>
          <w:szCs w:val="24"/>
        </w:rPr>
        <w:t>(</w:t>
      </w:r>
      <w:r w:rsidR="002302AF">
        <w:rPr>
          <w:rFonts w:ascii="Times New Roman" w:hAnsi="Times New Roman"/>
          <w:szCs w:val="24"/>
        </w:rPr>
        <w:t>7</w:t>
      </w:r>
      <w:r w:rsidRPr="00F03A01">
        <w:rPr>
          <w:rFonts w:ascii="Times New Roman" w:hAnsi="Times New Roman"/>
          <w:szCs w:val="24"/>
        </w:rPr>
        <w:t>) Udržovací podpora elektřiny se</w:t>
      </w:r>
      <w:r w:rsidR="00451A26">
        <w:rPr>
          <w:rFonts w:ascii="Times New Roman" w:hAnsi="Times New Roman"/>
          <w:szCs w:val="24"/>
        </w:rPr>
        <w:t xml:space="preserve"> může</w:t>
      </w:r>
      <w:r w:rsidRPr="00F03A01">
        <w:rPr>
          <w:rFonts w:ascii="Times New Roman" w:hAnsi="Times New Roman"/>
          <w:szCs w:val="24"/>
        </w:rPr>
        <w:t xml:space="preserve"> </w:t>
      </w:r>
      <w:r w:rsidR="00451A26">
        <w:rPr>
          <w:rFonts w:ascii="Times New Roman" w:hAnsi="Times New Roman"/>
          <w:szCs w:val="24"/>
        </w:rPr>
        <w:t>poskytnout zeleným bonusem</w:t>
      </w:r>
      <w:r w:rsidRPr="00F03A01">
        <w:rPr>
          <w:rFonts w:ascii="Times New Roman" w:hAnsi="Times New Roman"/>
          <w:szCs w:val="24"/>
        </w:rPr>
        <w:t xml:space="preserve"> na elektřinu v režimu hodinového nebo ročního zeleného bonusu na elektřinu.</w:t>
      </w:r>
    </w:p>
    <w:p w14:paraId="0D3CA6ED" w14:textId="637A2FC8" w:rsidR="0058496D" w:rsidRDefault="002302AF" w:rsidP="00F03A01">
      <w:pPr>
        <w:spacing w:before="240" w:after="240" w:line="360" w:lineRule="auto"/>
        <w:ind w:firstLine="357"/>
        <w:jc w:val="both"/>
        <w:rPr>
          <w:rFonts w:ascii="Times New Roman" w:hAnsi="Times New Roman"/>
          <w:szCs w:val="24"/>
        </w:rPr>
      </w:pPr>
      <w:r>
        <w:rPr>
          <w:rFonts w:ascii="Times New Roman" w:hAnsi="Times New Roman"/>
          <w:szCs w:val="24"/>
        </w:rPr>
        <w:t xml:space="preserve">(8) </w:t>
      </w:r>
      <w:r w:rsidRPr="002302AF">
        <w:rPr>
          <w:rFonts w:ascii="Times New Roman" w:hAnsi="Times New Roman"/>
          <w:szCs w:val="24"/>
        </w:rPr>
        <w:t>Podpora elektřiny vyrobené v modernizované výrobně elektřiny se může poskytnout zeleným bonusem na elektřinu v režimu hodinového nebo ročního zeleného bonusu na elektřinu</w:t>
      </w:r>
      <w:r w:rsidR="0058496D" w:rsidRPr="00F03A01">
        <w:rPr>
          <w:rFonts w:ascii="Times New Roman" w:hAnsi="Times New Roman"/>
          <w:szCs w:val="24"/>
        </w:rPr>
        <w:t xml:space="preserve">“.     </w:t>
      </w:r>
    </w:p>
    <w:p w14:paraId="6187F574" w14:textId="62E05498" w:rsidR="00231A66" w:rsidRPr="00F03A01" w:rsidRDefault="00231A66" w:rsidP="00231A66">
      <w:pPr>
        <w:spacing w:before="240" w:after="240" w:line="360" w:lineRule="auto"/>
        <w:jc w:val="both"/>
        <w:rPr>
          <w:rFonts w:ascii="Times New Roman" w:hAnsi="Times New Roman"/>
          <w:szCs w:val="24"/>
        </w:rPr>
      </w:pPr>
      <w:r>
        <w:rPr>
          <w:rFonts w:ascii="Times New Roman" w:hAnsi="Times New Roman"/>
          <w:szCs w:val="24"/>
        </w:rPr>
        <w:t>Dosavadní odstavec 6 se označuje jako odstavec 9.</w:t>
      </w:r>
    </w:p>
    <w:p w14:paraId="6ADC92FC" w14:textId="4124327C" w:rsidR="0077450A" w:rsidRPr="00CC3AB5" w:rsidRDefault="0077450A" w:rsidP="00F03A01">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w:t>
      </w:r>
      <w:r w:rsidR="00F03A01">
        <w:rPr>
          <w:rFonts w:ascii="Times New Roman" w:hAnsi="Times New Roman"/>
          <w:szCs w:val="24"/>
        </w:rPr>
        <w:t xml:space="preserve"> § 9 odst. </w:t>
      </w:r>
      <w:r w:rsidR="00231A66">
        <w:rPr>
          <w:rFonts w:ascii="Times New Roman" w:hAnsi="Times New Roman"/>
          <w:szCs w:val="24"/>
        </w:rPr>
        <w:t>9</w:t>
      </w:r>
      <w:r w:rsidRPr="00CC3AB5">
        <w:rPr>
          <w:rFonts w:ascii="Times New Roman" w:hAnsi="Times New Roman"/>
          <w:szCs w:val="24"/>
        </w:rPr>
        <w:t xml:space="preserve"> </w:t>
      </w:r>
      <w:r w:rsidR="006E42DF" w:rsidRPr="00CC3AB5">
        <w:rPr>
          <w:rFonts w:ascii="Times New Roman" w:hAnsi="Times New Roman"/>
          <w:szCs w:val="24"/>
        </w:rPr>
        <w:t xml:space="preserve">se </w:t>
      </w:r>
      <w:r w:rsidR="006E42DF" w:rsidRPr="00F03A01">
        <w:rPr>
          <w:rFonts w:ascii="Times New Roman" w:hAnsi="Times New Roman"/>
          <w:szCs w:val="24"/>
        </w:rPr>
        <w:t>za slovo „na</w:t>
      </w:r>
      <w:r w:rsidR="006E42DF" w:rsidRPr="005B35AD">
        <w:rPr>
          <w:rFonts w:ascii="Times New Roman" w:hAnsi="Times New Roman"/>
          <w:szCs w:val="24"/>
        </w:rPr>
        <w:t xml:space="preserve">měřených“ vkládají slova „nebo vypočtených“ a </w:t>
      </w:r>
      <w:r w:rsidRPr="005B35AD">
        <w:rPr>
          <w:rFonts w:ascii="Times New Roman" w:hAnsi="Times New Roman"/>
          <w:szCs w:val="24"/>
        </w:rPr>
        <w:t>slova „</w:t>
      </w:r>
      <w:r w:rsidR="00D36E0F" w:rsidRPr="005B35AD">
        <w:rPr>
          <w:rFonts w:ascii="Times New Roman" w:hAnsi="Times New Roman"/>
          <w:szCs w:val="24"/>
        </w:rPr>
        <w:t xml:space="preserve">nebo </w:t>
      </w:r>
      <w:r w:rsidRPr="005B35AD">
        <w:rPr>
          <w:rFonts w:ascii="Times New Roman" w:hAnsi="Times New Roman"/>
          <w:szCs w:val="24"/>
        </w:rPr>
        <w:t>v případech podle § 11a odst. 4</w:t>
      </w:r>
      <w:r w:rsidR="00D36E0F" w:rsidRPr="005B35AD">
        <w:rPr>
          <w:rFonts w:ascii="Times New Roman" w:hAnsi="Times New Roman"/>
          <w:szCs w:val="24"/>
        </w:rPr>
        <w:t xml:space="preserve"> na základě vypočtených hodnot</w:t>
      </w:r>
      <w:r w:rsidRPr="005B35AD">
        <w:rPr>
          <w:rFonts w:ascii="Times New Roman" w:hAnsi="Times New Roman"/>
          <w:szCs w:val="24"/>
        </w:rPr>
        <w:t xml:space="preserve">“ </w:t>
      </w:r>
      <w:r w:rsidR="00D36E0F" w:rsidRPr="005B35AD">
        <w:rPr>
          <w:rFonts w:ascii="Times New Roman" w:hAnsi="Times New Roman"/>
          <w:szCs w:val="24"/>
        </w:rPr>
        <w:t xml:space="preserve">se </w:t>
      </w:r>
      <w:r w:rsidRPr="00CC3AB5">
        <w:rPr>
          <w:rFonts w:ascii="Times New Roman" w:hAnsi="Times New Roman"/>
          <w:szCs w:val="24"/>
        </w:rPr>
        <w:t>zrušují.</w:t>
      </w:r>
    </w:p>
    <w:p w14:paraId="2AFFB2ED" w14:textId="77777777" w:rsidR="0077450A" w:rsidRPr="00CC3AB5" w:rsidRDefault="0077450A" w:rsidP="0077450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Za § 9 se vkládá nový § 9a, který včetně nadpisu zní: </w:t>
      </w:r>
    </w:p>
    <w:p w14:paraId="2E7FFECC" w14:textId="77777777" w:rsidR="0077450A" w:rsidRPr="00CC3AB5" w:rsidRDefault="0077450A" w:rsidP="00CA52AC">
      <w:pPr>
        <w:pStyle w:val="Odstavecseseznamem"/>
        <w:widowControl w:val="0"/>
        <w:autoSpaceDE w:val="0"/>
        <w:autoSpaceDN w:val="0"/>
        <w:adjustRightInd w:val="0"/>
        <w:spacing w:before="240" w:after="240" w:line="360" w:lineRule="auto"/>
        <w:ind w:left="0" w:firstLine="624"/>
        <w:jc w:val="center"/>
        <w:rPr>
          <w:rFonts w:ascii="Times New Roman" w:hAnsi="Times New Roman"/>
          <w:szCs w:val="24"/>
        </w:rPr>
      </w:pPr>
      <w:r w:rsidRPr="00CC3AB5">
        <w:rPr>
          <w:rFonts w:ascii="Times New Roman" w:hAnsi="Times New Roman"/>
          <w:szCs w:val="24"/>
        </w:rPr>
        <w:t>„§ 9a</w:t>
      </w:r>
    </w:p>
    <w:p w14:paraId="5551354F" w14:textId="77777777" w:rsidR="005B35AD" w:rsidRPr="005B35AD" w:rsidRDefault="005B35AD" w:rsidP="005B35AD">
      <w:pPr>
        <w:widowControl w:val="0"/>
        <w:autoSpaceDE w:val="0"/>
        <w:autoSpaceDN w:val="0"/>
        <w:adjustRightInd w:val="0"/>
        <w:spacing w:before="240" w:after="240" w:line="360" w:lineRule="auto"/>
        <w:jc w:val="center"/>
        <w:rPr>
          <w:rFonts w:ascii="Times New Roman" w:hAnsi="Times New Roman"/>
          <w:b/>
          <w:szCs w:val="24"/>
        </w:rPr>
      </w:pPr>
      <w:r w:rsidRPr="005B35AD">
        <w:rPr>
          <w:rFonts w:ascii="Times New Roman" w:hAnsi="Times New Roman"/>
          <w:b/>
          <w:szCs w:val="24"/>
        </w:rPr>
        <w:t>Aukční bonus</w:t>
      </w:r>
    </w:p>
    <w:p w14:paraId="1CBD8309" w14:textId="77777777" w:rsidR="005B35AD" w:rsidRPr="005B35AD" w:rsidRDefault="005B35AD" w:rsidP="005B35AD">
      <w:pPr>
        <w:widowControl w:val="0"/>
        <w:autoSpaceDE w:val="0"/>
        <w:autoSpaceDN w:val="0"/>
        <w:adjustRightInd w:val="0"/>
        <w:spacing w:before="240" w:after="240" w:line="360" w:lineRule="auto"/>
        <w:ind w:firstLine="426"/>
        <w:jc w:val="both"/>
        <w:rPr>
          <w:rFonts w:ascii="Times New Roman" w:hAnsi="Times New Roman"/>
          <w:szCs w:val="24"/>
        </w:rPr>
      </w:pPr>
      <w:r w:rsidRPr="005B35AD">
        <w:rPr>
          <w:rFonts w:ascii="Times New Roman" w:hAnsi="Times New Roman"/>
          <w:szCs w:val="24"/>
        </w:rPr>
        <w:t>(1) Aukční bonus je poskytován v Kč/</w:t>
      </w:r>
      <w:proofErr w:type="spellStart"/>
      <w:r w:rsidRPr="005B35AD">
        <w:rPr>
          <w:rFonts w:ascii="Times New Roman" w:hAnsi="Times New Roman"/>
          <w:szCs w:val="24"/>
        </w:rPr>
        <w:t>MWh</w:t>
      </w:r>
      <w:proofErr w:type="spellEnd"/>
      <w:r w:rsidRPr="005B35AD">
        <w:rPr>
          <w:rFonts w:ascii="Times New Roman" w:hAnsi="Times New Roman"/>
          <w:szCs w:val="24"/>
        </w:rPr>
        <w:t xml:space="preserve"> v ročním nebo hodinovém režimu.</w:t>
      </w:r>
    </w:p>
    <w:p w14:paraId="3E3AF4CA" w14:textId="57EBB6DE" w:rsidR="005B35AD" w:rsidRPr="005B35AD" w:rsidRDefault="005B35AD" w:rsidP="005B35AD">
      <w:pPr>
        <w:widowControl w:val="0"/>
        <w:autoSpaceDE w:val="0"/>
        <w:autoSpaceDN w:val="0"/>
        <w:adjustRightInd w:val="0"/>
        <w:spacing w:before="240" w:after="240" w:line="360" w:lineRule="auto"/>
        <w:ind w:firstLine="426"/>
        <w:jc w:val="both"/>
        <w:rPr>
          <w:rFonts w:ascii="Times New Roman" w:hAnsi="Times New Roman"/>
          <w:szCs w:val="24"/>
        </w:rPr>
      </w:pPr>
      <w:r w:rsidRPr="005B35AD">
        <w:rPr>
          <w:rFonts w:ascii="Times New Roman" w:hAnsi="Times New Roman"/>
          <w:szCs w:val="24"/>
        </w:rPr>
        <w:t>(2) Aukční bonus je operátor trhu povinen hradit na základě vyúčtování podle odstavce 3 v souladu s rozhodnutím o udělení práva na podpor</w:t>
      </w:r>
      <w:r w:rsidR="00CC4748">
        <w:rPr>
          <w:rFonts w:ascii="Times New Roman" w:hAnsi="Times New Roman"/>
          <w:szCs w:val="24"/>
        </w:rPr>
        <w:t>u</w:t>
      </w:r>
      <w:r w:rsidRPr="005B35AD">
        <w:rPr>
          <w:rFonts w:ascii="Times New Roman" w:hAnsi="Times New Roman"/>
          <w:szCs w:val="24"/>
        </w:rPr>
        <w:t xml:space="preserve"> z aukce podle § 10d.       </w:t>
      </w:r>
    </w:p>
    <w:p w14:paraId="4EAD548B" w14:textId="73562161" w:rsidR="005B35AD" w:rsidRPr="005B35AD" w:rsidRDefault="005B35AD" w:rsidP="005B35AD">
      <w:pPr>
        <w:widowControl w:val="0"/>
        <w:autoSpaceDE w:val="0"/>
        <w:autoSpaceDN w:val="0"/>
        <w:adjustRightInd w:val="0"/>
        <w:spacing w:before="240" w:after="240" w:line="360" w:lineRule="auto"/>
        <w:ind w:firstLine="426"/>
        <w:jc w:val="both"/>
        <w:rPr>
          <w:rFonts w:ascii="Times New Roman" w:hAnsi="Times New Roman"/>
          <w:szCs w:val="24"/>
        </w:rPr>
      </w:pPr>
      <w:r w:rsidRPr="005B35AD">
        <w:rPr>
          <w:rFonts w:ascii="Times New Roman" w:hAnsi="Times New Roman"/>
          <w:szCs w:val="24"/>
        </w:rPr>
        <w:t>(3) Vyúčtování aukčního bonusu se uskutečňuje na základě naměřených nebo vypočtených hodnot</w:t>
      </w:r>
      <w:r w:rsidRPr="005B35AD">
        <w:rPr>
          <w:rFonts w:ascii="Times New Roman" w:hAnsi="Times New Roman"/>
          <w:szCs w:val="24"/>
          <w:vertAlign w:val="superscript"/>
        </w:rPr>
        <w:t>12)</w:t>
      </w:r>
      <w:r w:rsidRPr="005B35AD">
        <w:rPr>
          <w:rFonts w:ascii="Times New Roman" w:hAnsi="Times New Roman"/>
          <w:szCs w:val="24"/>
        </w:rPr>
        <w:t xml:space="preserve"> podle § 11a evidovaných operátorem trhu podle prováděcího právního předpisu.</w:t>
      </w:r>
    </w:p>
    <w:p w14:paraId="3264F572" w14:textId="376D1694" w:rsidR="0077450A" w:rsidRPr="00CC3AB5" w:rsidRDefault="0077450A" w:rsidP="0077450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Za § 10 se vkládají nové § 10a až 10e, které včetně nadpisů</w:t>
      </w:r>
      <w:r w:rsidR="005E5320">
        <w:rPr>
          <w:rFonts w:ascii="Times New Roman" w:hAnsi="Times New Roman"/>
          <w:szCs w:val="24"/>
        </w:rPr>
        <w:t xml:space="preserve"> a poznámky pod čarou č. 23</w:t>
      </w:r>
      <w:r w:rsidRPr="00CC3AB5">
        <w:rPr>
          <w:rFonts w:ascii="Times New Roman" w:hAnsi="Times New Roman"/>
          <w:szCs w:val="24"/>
        </w:rPr>
        <w:t xml:space="preserve"> znějí:</w:t>
      </w:r>
    </w:p>
    <w:p w14:paraId="6628D5CD" w14:textId="77777777" w:rsidR="00436376" w:rsidRPr="00CC3AB5" w:rsidRDefault="005C1540" w:rsidP="00436376">
      <w:pPr>
        <w:widowControl w:val="0"/>
        <w:autoSpaceDE w:val="0"/>
        <w:autoSpaceDN w:val="0"/>
        <w:adjustRightInd w:val="0"/>
        <w:spacing w:before="240" w:after="240" w:line="360" w:lineRule="auto"/>
        <w:ind w:firstLine="624"/>
        <w:contextualSpacing/>
        <w:jc w:val="center"/>
        <w:rPr>
          <w:rFonts w:ascii="Times New Roman" w:hAnsi="Times New Roman"/>
          <w:szCs w:val="24"/>
        </w:rPr>
      </w:pPr>
      <w:r w:rsidRPr="00CC3AB5">
        <w:rPr>
          <w:rFonts w:ascii="Times New Roman" w:hAnsi="Times New Roman"/>
          <w:szCs w:val="24"/>
        </w:rPr>
        <w:t>„</w:t>
      </w:r>
      <w:r w:rsidR="00436376" w:rsidRPr="00CC3AB5">
        <w:rPr>
          <w:rFonts w:ascii="Times New Roman" w:hAnsi="Times New Roman"/>
          <w:szCs w:val="24"/>
        </w:rPr>
        <w:t>§ 10a</w:t>
      </w:r>
    </w:p>
    <w:p w14:paraId="6264223A"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b/>
          <w:szCs w:val="24"/>
        </w:rPr>
      </w:pPr>
      <w:r w:rsidRPr="002C7396">
        <w:rPr>
          <w:rFonts w:ascii="Times New Roman" w:hAnsi="Times New Roman"/>
          <w:b/>
          <w:szCs w:val="24"/>
        </w:rPr>
        <w:t>Vyhlášení aukce</w:t>
      </w:r>
    </w:p>
    <w:p w14:paraId="34A13D7E" w14:textId="6BCCECE1"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u w:val="single"/>
        </w:rPr>
      </w:pPr>
      <w:r w:rsidRPr="002C7396">
        <w:rPr>
          <w:rFonts w:ascii="Times New Roman" w:hAnsi="Times New Roman"/>
          <w:szCs w:val="24"/>
          <w:u w:val="single"/>
        </w:rPr>
        <w:lastRenderedPageBreak/>
        <w:t>(1) Ministerstvo vyhlašuje aukci na podporu elektřiny</w:t>
      </w:r>
      <w:r w:rsidR="00231A66" w:rsidRPr="00231A66">
        <w:rPr>
          <w:rFonts w:ascii="Times New Roman" w:hAnsi="Times New Roman"/>
          <w:szCs w:val="24"/>
          <w:u w:val="single"/>
          <w:vertAlign w:val="superscript"/>
        </w:rPr>
        <w:t>23)</w:t>
      </w:r>
      <w:r w:rsidRPr="00231A66">
        <w:rPr>
          <w:rFonts w:ascii="Times New Roman" w:hAnsi="Times New Roman"/>
          <w:szCs w:val="24"/>
          <w:u w:val="single"/>
          <w:vertAlign w:val="superscript"/>
        </w:rPr>
        <w:t xml:space="preserve"> </w:t>
      </w:r>
      <w:r w:rsidR="00CC4748">
        <w:rPr>
          <w:rFonts w:ascii="Times New Roman" w:hAnsi="Times New Roman"/>
          <w:szCs w:val="24"/>
          <w:u w:val="single"/>
        </w:rPr>
        <w:t>a</w:t>
      </w:r>
      <w:r w:rsidRPr="002C7396">
        <w:rPr>
          <w:rFonts w:ascii="Times New Roman" w:hAnsi="Times New Roman"/>
          <w:szCs w:val="24"/>
          <w:u w:val="single"/>
        </w:rPr>
        <w:t xml:space="preserve"> ve vyhlášení aukce stanoví </w:t>
      </w:r>
    </w:p>
    <w:p w14:paraId="09BEDBD7"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a) lhůtu pro podání nabídky, která nesmí být kratší než 2 měsíce ode dne vyhlášení aukce,</w:t>
      </w:r>
    </w:p>
    <w:p w14:paraId="1C12B2F2" w14:textId="40054FBE"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b) náležitosti nabídky,</w:t>
      </w:r>
      <w:r w:rsidR="00CC4748">
        <w:rPr>
          <w:rFonts w:ascii="Times New Roman" w:hAnsi="Times New Roman"/>
          <w:szCs w:val="24"/>
          <w:u w:val="single"/>
        </w:rPr>
        <w:t xml:space="preserve"> kromě obecných náležitostí podání podle správního řádu,</w:t>
      </w:r>
    </w:p>
    <w:p w14:paraId="68CF322B"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c) druh podporovaného zdroje energie,</w:t>
      </w:r>
    </w:p>
    <w:p w14:paraId="60F1A97C"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 xml:space="preserve">d) celkovou hodnotu soutěženého instalovaného výkonu a výkonové rozmezí výroben elektřiny využívajících podporovaný zdroj energie, </w:t>
      </w:r>
    </w:p>
    <w:p w14:paraId="3E7BFC9F"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e) lhůtu pro uvedení výrobny elektřiny do provozu nebo provedení modernizace výrobny elektřiny,</w:t>
      </w:r>
    </w:p>
    <w:p w14:paraId="02FFF7D9"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 xml:space="preserve">f) formu a způsob podání nabídky, </w:t>
      </w:r>
    </w:p>
    <w:p w14:paraId="4FB0DDC9" w14:textId="77777777"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 xml:space="preserve">g) výši finanční jistoty, její formu, způsob a lhůty prokázání jednotlivých částí finanční jistoty, </w:t>
      </w:r>
    </w:p>
    <w:p w14:paraId="6280C804" w14:textId="3C593829"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 xml:space="preserve">h) pravidla pro hodnocení nabídek, </w:t>
      </w:r>
    </w:p>
    <w:p w14:paraId="11CBF2AB" w14:textId="45CC4859" w:rsidR="005B35AD" w:rsidRPr="002C7396" w:rsidRDefault="005B35AD" w:rsidP="007C3A89">
      <w:pPr>
        <w:widowControl w:val="0"/>
        <w:autoSpaceDE w:val="0"/>
        <w:autoSpaceDN w:val="0"/>
        <w:adjustRightInd w:val="0"/>
        <w:spacing w:before="240" w:after="240" w:line="360" w:lineRule="auto"/>
        <w:contextualSpacing/>
        <w:jc w:val="both"/>
        <w:rPr>
          <w:rFonts w:ascii="Times New Roman" w:hAnsi="Times New Roman"/>
          <w:szCs w:val="24"/>
          <w:u w:val="single"/>
        </w:rPr>
      </w:pPr>
      <w:r w:rsidRPr="002C7396">
        <w:rPr>
          <w:rFonts w:ascii="Times New Roman" w:hAnsi="Times New Roman"/>
          <w:szCs w:val="24"/>
          <w:u w:val="single"/>
        </w:rPr>
        <w:t>i) způsob a form</w:t>
      </w:r>
      <w:r w:rsidR="00CC4748">
        <w:rPr>
          <w:rFonts w:ascii="Times New Roman" w:hAnsi="Times New Roman"/>
          <w:szCs w:val="24"/>
          <w:u w:val="single"/>
        </w:rPr>
        <w:t>u</w:t>
      </w:r>
      <w:r w:rsidRPr="002C7396">
        <w:rPr>
          <w:rFonts w:ascii="Times New Roman" w:hAnsi="Times New Roman"/>
          <w:szCs w:val="24"/>
          <w:u w:val="single"/>
        </w:rPr>
        <w:t xml:space="preserve"> sdělení vyhodnocení nabídek a výsledek aukce předkladatelům nabídek,</w:t>
      </w:r>
    </w:p>
    <w:p w14:paraId="44DEA935" w14:textId="77777777" w:rsidR="005B35AD" w:rsidRPr="002C7396" w:rsidRDefault="005B35AD" w:rsidP="002C7396">
      <w:pPr>
        <w:widowControl w:val="0"/>
        <w:autoSpaceDE w:val="0"/>
        <w:autoSpaceDN w:val="0"/>
        <w:adjustRightInd w:val="0"/>
        <w:spacing w:before="240" w:after="240" w:line="360" w:lineRule="auto"/>
        <w:jc w:val="both"/>
        <w:rPr>
          <w:rFonts w:ascii="Times New Roman" w:hAnsi="Times New Roman"/>
          <w:szCs w:val="24"/>
          <w:u w:val="single"/>
        </w:rPr>
      </w:pPr>
      <w:r w:rsidRPr="002C7396">
        <w:rPr>
          <w:rFonts w:ascii="Times New Roman" w:hAnsi="Times New Roman"/>
          <w:szCs w:val="24"/>
          <w:u w:val="single"/>
        </w:rPr>
        <w:t>j) důvody pro zrušení aukce.</w:t>
      </w:r>
    </w:p>
    <w:p w14:paraId="1482F874" w14:textId="145A36CF" w:rsidR="005B35AD" w:rsidRPr="002C7396" w:rsidRDefault="005B35AD" w:rsidP="002C7396">
      <w:pPr>
        <w:widowControl w:val="0"/>
        <w:autoSpaceDE w:val="0"/>
        <w:autoSpaceDN w:val="0"/>
        <w:adjustRightInd w:val="0"/>
        <w:spacing w:before="240" w:after="240" w:line="360" w:lineRule="auto"/>
        <w:jc w:val="both"/>
        <w:rPr>
          <w:rFonts w:ascii="Times New Roman" w:hAnsi="Times New Roman"/>
          <w:szCs w:val="24"/>
        </w:rPr>
      </w:pPr>
      <w:r w:rsidRPr="002C7396">
        <w:rPr>
          <w:rFonts w:ascii="Times New Roman" w:hAnsi="Times New Roman"/>
          <w:szCs w:val="24"/>
        </w:rPr>
        <w:t>C</w:t>
      </w:r>
      <w:r w:rsidR="002C7396" w:rsidRPr="002C7396">
        <w:rPr>
          <w:rFonts w:ascii="Times New Roman" w:hAnsi="Times New Roman"/>
          <w:szCs w:val="24"/>
        </w:rPr>
        <w:t>ELEX:</w:t>
      </w:r>
      <w:r w:rsidRPr="002C7396">
        <w:rPr>
          <w:rFonts w:ascii="Times New Roman" w:hAnsi="Times New Roman"/>
          <w:szCs w:val="24"/>
        </w:rPr>
        <w:t xml:space="preserve"> 32018L2001 </w:t>
      </w:r>
    </w:p>
    <w:p w14:paraId="58FE1E90" w14:textId="77777777" w:rsidR="005E5320" w:rsidRDefault="005B35AD" w:rsidP="007C3A89">
      <w:pPr>
        <w:widowControl w:val="0"/>
        <w:autoSpaceDE w:val="0"/>
        <w:autoSpaceDN w:val="0"/>
        <w:adjustRightInd w:val="0"/>
        <w:spacing w:before="240" w:after="240" w:line="360" w:lineRule="auto"/>
        <w:ind w:firstLine="425"/>
        <w:contextualSpacing/>
        <w:jc w:val="both"/>
        <w:rPr>
          <w:rFonts w:ascii="Times New Roman" w:hAnsi="Times New Roman"/>
          <w:szCs w:val="24"/>
        </w:rPr>
      </w:pPr>
      <w:r w:rsidRPr="002C7396">
        <w:rPr>
          <w:rFonts w:ascii="Times New Roman" w:hAnsi="Times New Roman"/>
          <w:szCs w:val="24"/>
        </w:rPr>
        <w:t xml:space="preserve">(2) Ministerstvo může ve vyhlášení aukce stanovit </w:t>
      </w:r>
    </w:p>
    <w:p w14:paraId="6FF2EE55" w14:textId="0DA4F228" w:rsidR="005E5320" w:rsidRDefault="005E5320" w:rsidP="005E5320">
      <w:pPr>
        <w:widowControl w:val="0"/>
        <w:autoSpaceDE w:val="0"/>
        <w:autoSpaceDN w:val="0"/>
        <w:adjustRightInd w:val="0"/>
        <w:spacing w:before="240" w:after="240" w:line="360" w:lineRule="auto"/>
        <w:contextualSpacing/>
        <w:jc w:val="both"/>
        <w:rPr>
          <w:rFonts w:ascii="Times New Roman" w:hAnsi="Times New Roman"/>
          <w:szCs w:val="24"/>
        </w:rPr>
      </w:pPr>
      <w:r>
        <w:rPr>
          <w:rFonts w:ascii="Times New Roman" w:hAnsi="Times New Roman"/>
          <w:szCs w:val="24"/>
        </w:rPr>
        <w:t xml:space="preserve">a) </w:t>
      </w:r>
      <w:r w:rsidR="005B35AD" w:rsidRPr="002C7396">
        <w:rPr>
          <w:rFonts w:ascii="Times New Roman" w:hAnsi="Times New Roman"/>
          <w:szCs w:val="24"/>
        </w:rPr>
        <w:t>maximální referenční aukční cenu v případě obnovitelných zdrojů</w:t>
      </w:r>
      <w:r w:rsidR="00E73D53" w:rsidRPr="00E73D53">
        <w:rPr>
          <w:rFonts w:ascii="Times New Roman" w:hAnsi="Times New Roman"/>
          <w:color w:val="FF0000"/>
          <w:szCs w:val="24"/>
          <w:highlight w:val="yellow"/>
        </w:rPr>
        <w:t>,</w:t>
      </w:r>
      <w:r w:rsidR="005B35AD" w:rsidRPr="002C7396">
        <w:rPr>
          <w:rFonts w:ascii="Times New Roman" w:hAnsi="Times New Roman"/>
          <w:szCs w:val="24"/>
        </w:rPr>
        <w:t xml:space="preserve"> nebo </w:t>
      </w:r>
    </w:p>
    <w:p w14:paraId="50AFD8E7" w14:textId="1A468BA8" w:rsidR="005B35AD" w:rsidRPr="002C7396" w:rsidRDefault="005E5320" w:rsidP="005E5320">
      <w:pPr>
        <w:widowControl w:val="0"/>
        <w:autoSpaceDE w:val="0"/>
        <w:autoSpaceDN w:val="0"/>
        <w:adjustRightInd w:val="0"/>
        <w:spacing w:before="240" w:after="240" w:line="360" w:lineRule="auto"/>
        <w:contextualSpacing/>
        <w:jc w:val="both"/>
        <w:rPr>
          <w:rFonts w:ascii="Times New Roman" w:hAnsi="Times New Roman"/>
          <w:strike/>
          <w:szCs w:val="24"/>
        </w:rPr>
      </w:pPr>
      <w:r>
        <w:rPr>
          <w:rFonts w:ascii="Times New Roman" w:hAnsi="Times New Roman"/>
          <w:szCs w:val="24"/>
        </w:rPr>
        <w:t xml:space="preserve">b) </w:t>
      </w:r>
      <w:r w:rsidR="005B35AD" w:rsidRPr="002C7396">
        <w:rPr>
          <w:rFonts w:ascii="Times New Roman" w:hAnsi="Times New Roman"/>
          <w:szCs w:val="24"/>
        </w:rPr>
        <w:t>maximální výši aukčního bonusu v případě vysokoúčinné kombinované výroby elektřiny a tepla nebo druhotných zdrojů.</w:t>
      </w:r>
      <w:r w:rsidR="005B35AD" w:rsidRPr="002C7396">
        <w:rPr>
          <w:rFonts w:ascii="Times New Roman" w:hAnsi="Times New Roman"/>
          <w:szCs w:val="24"/>
        </w:rPr>
        <w:cr/>
      </w:r>
    </w:p>
    <w:p w14:paraId="0520E6B2"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szCs w:val="24"/>
        </w:rPr>
      </w:pPr>
      <w:r w:rsidRPr="002C7396">
        <w:rPr>
          <w:rFonts w:ascii="Times New Roman" w:hAnsi="Times New Roman"/>
          <w:szCs w:val="24"/>
        </w:rPr>
        <w:t>§ 10b</w:t>
      </w:r>
    </w:p>
    <w:p w14:paraId="3A28F96D"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b/>
          <w:szCs w:val="24"/>
        </w:rPr>
      </w:pPr>
      <w:r w:rsidRPr="002C7396">
        <w:rPr>
          <w:rFonts w:ascii="Times New Roman" w:hAnsi="Times New Roman"/>
          <w:b/>
          <w:szCs w:val="24"/>
        </w:rPr>
        <w:t>Finanční jistota</w:t>
      </w:r>
    </w:p>
    <w:p w14:paraId="77E94E6E" w14:textId="77777777" w:rsidR="005B35AD" w:rsidRPr="002C7396" w:rsidRDefault="005B35AD" w:rsidP="002C7396">
      <w:pPr>
        <w:pStyle w:val="Odstavecseseznamem"/>
        <w:widowControl w:val="0"/>
        <w:numPr>
          <w:ilvl w:val="0"/>
          <w:numId w:val="32"/>
        </w:numPr>
        <w:tabs>
          <w:tab w:val="left" w:pos="851"/>
        </w:tabs>
        <w:suppressAutoHyphens w:val="0"/>
        <w:autoSpaceDE w:val="0"/>
        <w:autoSpaceDN w:val="0"/>
        <w:adjustRightInd w:val="0"/>
        <w:spacing w:before="240" w:after="240" w:line="360" w:lineRule="auto"/>
        <w:ind w:left="0" w:firstLine="426"/>
        <w:jc w:val="both"/>
        <w:rPr>
          <w:rFonts w:ascii="Times New Roman" w:hAnsi="Times New Roman"/>
          <w:szCs w:val="24"/>
        </w:rPr>
      </w:pPr>
      <w:r w:rsidRPr="002C7396">
        <w:rPr>
          <w:rFonts w:ascii="Times New Roman" w:hAnsi="Times New Roman"/>
          <w:szCs w:val="24"/>
        </w:rPr>
        <w:t>Předkladatel nabídky je povinen prokázat jednotlivé části finanční jistoty ve lhůtě a výši stanovené ve vyhlášení aukce.</w:t>
      </w:r>
    </w:p>
    <w:p w14:paraId="69D33F93" w14:textId="77777777" w:rsidR="005B35AD" w:rsidRPr="002C7396" w:rsidRDefault="005B35AD" w:rsidP="002C7396">
      <w:pPr>
        <w:pStyle w:val="Odstavecseseznamem"/>
        <w:widowControl w:val="0"/>
        <w:numPr>
          <w:ilvl w:val="0"/>
          <w:numId w:val="32"/>
        </w:numPr>
        <w:suppressAutoHyphens w:val="0"/>
        <w:autoSpaceDE w:val="0"/>
        <w:autoSpaceDN w:val="0"/>
        <w:adjustRightInd w:val="0"/>
        <w:spacing w:before="240" w:after="240" w:line="360" w:lineRule="auto"/>
        <w:ind w:left="851" w:hanging="425"/>
        <w:jc w:val="both"/>
        <w:rPr>
          <w:rFonts w:ascii="Times New Roman" w:hAnsi="Times New Roman"/>
          <w:szCs w:val="24"/>
        </w:rPr>
      </w:pPr>
      <w:r w:rsidRPr="002C7396">
        <w:rPr>
          <w:rFonts w:ascii="Times New Roman" w:hAnsi="Times New Roman"/>
          <w:szCs w:val="24"/>
        </w:rPr>
        <w:t xml:space="preserve">Finanční jistota může být poskytnuta </w:t>
      </w:r>
    </w:p>
    <w:p w14:paraId="34DD09C9" w14:textId="77777777" w:rsidR="005B35AD" w:rsidRPr="002C7396" w:rsidRDefault="005B35AD" w:rsidP="002C7396">
      <w:pPr>
        <w:pStyle w:val="Odstavecseseznamem"/>
        <w:widowControl w:val="0"/>
        <w:numPr>
          <w:ilvl w:val="0"/>
          <w:numId w:val="33"/>
        </w:numPr>
        <w:suppressAutoHyphens w:val="0"/>
        <w:autoSpaceDE w:val="0"/>
        <w:autoSpaceDN w:val="0"/>
        <w:adjustRightInd w:val="0"/>
        <w:spacing w:before="240" w:after="240" w:line="360" w:lineRule="auto"/>
        <w:ind w:left="426" w:hanging="426"/>
        <w:jc w:val="both"/>
        <w:rPr>
          <w:rFonts w:ascii="Times New Roman" w:hAnsi="Times New Roman"/>
          <w:szCs w:val="24"/>
        </w:rPr>
      </w:pPr>
      <w:r w:rsidRPr="002C7396">
        <w:rPr>
          <w:rFonts w:ascii="Times New Roman" w:hAnsi="Times New Roman"/>
          <w:szCs w:val="24"/>
        </w:rPr>
        <w:t>složením peněžních prostředků na zvláštní účet ministerstva, nebo</w:t>
      </w:r>
    </w:p>
    <w:p w14:paraId="1ECD4115" w14:textId="77777777" w:rsidR="005B35AD" w:rsidRDefault="005B35AD" w:rsidP="002C7396">
      <w:pPr>
        <w:pStyle w:val="Odstavecseseznamem"/>
        <w:widowControl w:val="0"/>
        <w:numPr>
          <w:ilvl w:val="0"/>
          <w:numId w:val="33"/>
        </w:numPr>
        <w:suppressAutoHyphens w:val="0"/>
        <w:autoSpaceDE w:val="0"/>
        <w:autoSpaceDN w:val="0"/>
        <w:adjustRightInd w:val="0"/>
        <w:spacing w:before="240" w:after="240" w:line="360" w:lineRule="auto"/>
        <w:ind w:left="426" w:hanging="426"/>
        <w:jc w:val="both"/>
        <w:rPr>
          <w:rFonts w:ascii="Times New Roman" w:hAnsi="Times New Roman"/>
          <w:szCs w:val="24"/>
        </w:rPr>
      </w:pPr>
      <w:r w:rsidRPr="002C7396">
        <w:rPr>
          <w:rFonts w:ascii="Times New Roman" w:hAnsi="Times New Roman"/>
          <w:szCs w:val="24"/>
        </w:rPr>
        <w:t>bankovní zárukou, kterou přijalo ministerstvo.</w:t>
      </w:r>
    </w:p>
    <w:p w14:paraId="744289BD"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szCs w:val="24"/>
        </w:rPr>
      </w:pPr>
      <w:r w:rsidRPr="002C7396">
        <w:rPr>
          <w:rFonts w:ascii="Times New Roman" w:hAnsi="Times New Roman"/>
          <w:szCs w:val="24"/>
        </w:rPr>
        <w:t>§ 10c</w:t>
      </w:r>
    </w:p>
    <w:p w14:paraId="3A7742C1"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b/>
          <w:szCs w:val="24"/>
        </w:rPr>
      </w:pPr>
      <w:r w:rsidRPr="002C7396">
        <w:rPr>
          <w:rFonts w:ascii="Times New Roman" w:hAnsi="Times New Roman"/>
          <w:b/>
          <w:szCs w:val="24"/>
        </w:rPr>
        <w:t>Hodnocení nabídek</w:t>
      </w:r>
    </w:p>
    <w:p w14:paraId="01AEE9FD" w14:textId="16331C47" w:rsidR="005B35AD" w:rsidRPr="002C7396" w:rsidRDefault="005E5320"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 xml:space="preserve"> </w:t>
      </w:r>
      <w:r w:rsidR="005B35AD" w:rsidRPr="002C7396">
        <w:rPr>
          <w:rFonts w:ascii="Times New Roman" w:hAnsi="Times New Roman"/>
          <w:szCs w:val="24"/>
        </w:rPr>
        <w:t>(</w:t>
      </w:r>
      <w:r>
        <w:rPr>
          <w:rFonts w:ascii="Times New Roman" w:hAnsi="Times New Roman"/>
          <w:szCs w:val="24"/>
        </w:rPr>
        <w:t>1</w:t>
      </w:r>
      <w:r w:rsidR="005B35AD" w:rsidRPr="002C7396">
        <w:rPr>
          <w:rFonts w:ascii="Times New Roman" w:hAnsi="Times New Roman"/>
          <w:szCs w:val="24"/>
        </w:rPr>
        <w:t xml:space="preserve">) Ministerstvo zahájí otevírání nabídek bez zbytečného odkladu po uplynutí lhůty pro </w:t>
      </w:r>
      <w:r w:rsidR="005B35AD" w:rsidRPr="002C7396">
        <w:rPr>
          <w:rFonts w:ascii="Times New Roman" w:hAnsi="Times New Roman"/>
          <w:szCs w:val="24"/>
        </w:rPr>
        <w:lastRenderedPageBreak/>
        <w:t xml:space="preserve">podání nabídek.  </w:t>
      </w:r>
    </w:p>
    <w:p w14:paraId="49D650C5" w14:textId="7C94B010"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2</w:t>
      </w:r>
      <w:r w:rsidRPr="002C7396">
        <w:rPr>
          <w:rFonts w:ascii="Times New Roman" w:hAnsi="Times New Roman"/>
          <w:szCs w:val="24"/>
        </w:rPr>
        <w:t>) Na nabídku podanou po uplynutí lhůty pro podání nabídky se pohlíží, jako by nebyla podána a ministerstvo o tom bez zbytečného odkladu vyrozumí předkladatele nabídky.</w:t>
      </w:r>
      <w:r w:rsidR="005E5320" w:rsidRPr="005E5320">
        <w:t xml:space="preserve"> </w:t>
      </w:r>
      <w:r w:rsidR="005E5320" w:rsidRPr="005E5320">
        <w:rPr>
          <w:rFonts w:ascii="Times New Roman" w:hAnsi="Times New Roman"/>
          <w:szCs w:val="24"/>
        </w:rPr>
        <w:t xml:space="preserve">Ustanovení § 41 správního řádu se nepoužije.  </w:t>
      </w:r>
    </w:p>
    <w:p w14:paraId="26D5B01C" w14:textId="200A42AE"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3</w:t>
      </w:r>
      <w:r w:rsidRPr="002C7396">
        <w:rPr>
          <w:rFonts w:ascii="Times New Roman" w:hAnsi="Times New Roman"/>
          <w:szCs w:val="24"/>
        </w:rPr>
        <w:t>) Ministerstvo po uplynutí lhůty pro podání nabídky vyhodnotí, zda</w:t>
      </w:r>
      <w:r w:rsidR="005E5320">
        <w:rPr>
          <w:rFonts w:ascii="Times New Roman" w:hAnsi="Times New Roman"/>
          <w:szCs w:val="24"/>
        </w:rPr>
        <w:t xml:space="preserve"> podaná nabídka</w:t>
      </w:r>
    </w:p>
    <w:p w14:paraId="0542B8DB" w14:textId="70FA5303" w:rsidR="005B35AD" w:rsidRPr="002C7396" w:rsidRDefault="005B35AD" w:rsidP="002C7396">
      <w:pPr>
        <w:widowControl w:val="0"/>
        <w:autoSpaceDE w:val="0"/>
        <w:autoSpaceDN w:val="0"/>
        <w:adjustRightInd w:val="0"/>
        <w:spacing w:before="240" w:after="240" w:line="360" w:lineRule="auto"/>
        <w:contextualSpacing/>
        <w:jc w:val="both"/>
        <w:rPr>
          <w:rFonts w:ascii="Times New Roman" w:hAnsi="Times New Roman"/>
          <w:szCs w:val="24"/>
        </w:rPr>
      </w:pPr>
      <w:r w:rsidRPr="002C7396">
        <w:rPr>
          <w:rFonts w:ascii="Times New Roman" w:hAnsi="Times New Roman"/>
          <w:szCs w:val="24"/>
        </w:rPr>
        <w:t>a) obsahuje požadované náležitosti</w:t>
      </w:r>
      <w:r w:rsidR="009A4F6D">
        <w:rPr>
          <w:rFonts w:ascii="Times New Roman" w:hAnsi="Times New Roman"/>
          <w:szCs w:val="24"/>
        </w:rPr>
        <w:t xml:space="preserve"> a</w:t>
      </w:r>
      <w:r w:rsidRPr="002C7396">
        <w:rPr>
          <w:rFonts w:ascii="Times New Roman" w:hAnsi="Times New Roman"/>
          <w:szCs w:val="24"/>
        </w:rPr>
        <w:t xml:space="preserve"> </w:t>
      </w:r>
    </w:p>
    <w:p w14:paraId="693960CD" w14:textId="31DCAC37" w:rsidR="005B35AD" w:rsidRPr="002C7396" w:rsidRDefault="005B35AD" w:rsidP="005E5320">
      <w:pPr>
        <w:widowControl w:val="0"/>
        <w:autoSpaceDE w:val="0"/>
        <w:autoSpaceDN w:val="0"/>
        <w:adjustRightInd w:val="0"/>
        <w:spacing w:before="240" w:after="240" w:line="360" w:lineRule="auto"/>
        <w:jc w:val="both"/>
        <w:rPr>
          <w:rFonts w:ascii="Times New Roman" w:hAnsi="Times New Roman"/>
          <w:szCs w:val="24"/>
        </w:rPr>
      </w:pPr>
      <w:r w:rsidRPr="002C7396">
        <w:rPr>
          <w:rFonts w:ascii="Times New Roman" w:hAnsi="Times New Roman"/>
          <w:szCs w:val="24"/>
        </w:rPr>
        <w:t>b) splňuje podmínky stanovené ve vyhlášení aukce</w:t>
      </w:r>
      <w:r w:rsidR="005E5320">
        <w:rPr>
          <w:rFonts w:ascii="Times New Roman" w:hAnsi="Times New Roman"/>
          <w:szCs w:val="24"/>
        </w:rPr>
        <w:t>.</w:t>
      </w:r>
    </w:p>
    <w:p w14:paraId="0C0F3288" w14:textId="2CADBEE5"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4</w:t>
      </w:r>
      <w:r w:rsidRPr="002C7396">
        <w:rPr>
          <w:rFonts w:ascii="Times New Roman" w:hAnsi="Times New Roman"/>
          <w:szCs w:val="24"/>
        </w:rPr>
        <w:t xml:space="preserve">) Neobsahuje-li podaná nabídka </w:t>
      </w:r>
      <w:r w:rsidR="00CC4748">
        <w:rPr>
          <w:rFonts w:ascii="Times New Roman" w:hAnsi="Times New Roman"/>
          <w:szCs w:val="24"/>
        </w:rPr>
        <w:t>prokázání první části finanční</w:t>
      </w:r>
      <w:r w:rsidR="009A4F6D">
        <w:rPr>
          <w:rFonts w:ascii="Times New Roman" w:hAnsi="Times New Roman"/>
          <w:szCs w:val="24"/>
        </w:rPr>
        <w:t xml:space="preserve"> jistoty</w:t>
      </w:r>
      <w:r w:rsidRPr="002C7396">
        <w:rPr>
          <w:rFonts w:ascii="Times New Roman" w:hAnsi="Times New Roman"/>
          <w:szCs w:val="24"/>
        </w:rPr>
        <w:t>, ministerstvo rozhodne o vyřazení nabídky</w:t>
      </w:r>
      <w:r w:rsidR="00E73D53">
        <w:rPr>
          <w:rFonts w:ascii="Times New Roman" w:hAnsi="Times New Roman"/>
          <w:szCs w:val="24"/>
        </w:rPr>
        <w:t xml:space="preserve"> </w:t>
      </w:r>
      <w:r w:rsidR="00E73D53" w:rsidRPr="00E73D53">
        <w:rPr>
          <w:rFonts w:ascii="Times New Roman" w:hAnsi="Times New Roman"/>
          <w:color w:val="FF0000"/>
          <w:szCs w:val="24"/>
          <w:highlight w:val="yellow"/>
        </w:rPr>
        <w:t>z aukce</w:t>
      </w:r>
      <w:r w:rsidRPr="002C7396">
        <w:rPr>
          <w:rFonts w:ascii="Times New Roman" w:hAnsi="Times New Roman"/>
          <w:szCs w:val="24"/>
        </w:rPr>
        <w:t xml:space="preserve">. </w:t>
      </w:r>
      <w:r w:rsidR="00CC4748">
        <w:rPr>
          <w:rFonts w:ascii="Times New Roman" w:hAnsi="Times New Roman"/>
          <w:szCs w:val="24"/>
        </w:rPr>
        <w:t>Proti rozhodnutí ministerstva nelze podat rozklad.</w:t>
      </w:r>
    </w:p>
    <w:p w14:paraId="5C0C00E5" w14:textId="0673F09B"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5</w:t>
      </w:r>
      <w:r w:rsidRPr="002C7396">
        <w:rPr>
          <w:rFonts w:ascii="Times New Roman" w:hAnsi="Times New Roman"/>
          <w:szCs w:val="24"/>
        </w:rPr>
        <w:t>) Nabídky, které splnil</w:t>
      </w:r>
      <w:r w:rsidR="00CC4748">
        <w:rPr>
          <w:rFonts w:ascii="Times New Roman" w:hAnsi="Times New Roman"/>
          <w:szCs w:val="24"/>
        </w:rPr>
        <w:t>y</w:t>
      </w:r>
      <w:r w:rsidRPr="002C7396">
        <w:rPr>
          <w:rFonts w:ascii="Times New Roman" w:hAnsi="Times New Roman"/>
          <w:szCs w:val="24"/>
        </w:rPr>
        <w:t xml:space="preserve"> požadavky, ministerstvo vzestupně seřadí podle nabízené výše referenční aukční ceny v případě obnovitelných zdrojů nebo výše aukčního bonusu v případě vysokoúčinné kombinované výroby elektřiny a tepla a druhotných zdrojů. Podle celkové hodnoty soutěženého instalovaného výkonu stanoveného ve vyhlášení auk</w:t>
      </w:r>
      <w:r w:rsidR="00AC0396">
        <w:rPr>
          <w:rFonts w:ascii="Times New Roman" w:hAnsi="Times New Roman"/>
          <w:szCs w:val="24"/>
        </w:rPr>
        <w:t>ce</w:t>
      </w:r>
      <w:r w:rsidRPr="002C7396">
        <w:rPr>
          <w:rFonts w:ascii="Times New Roman" w:hAnsi="Times New Roman"/>
          <w:szCs w:val="24"/>
        </w:rPr>
        <w:t xml:space="preserve"> ministerstvo určí, které nabídky v aukci uspěly.</w:t>
      </w:r>
    </w:p>
    <w:p w14:paraId="1E4C1494" w14:textId="36F63B54" w:rsidR="005B35AD" w:rsidRPr="002C7396" w:rsidRDefault="005B35AD" w:rsidP="002C7396">
      <w:pPr>
        <w:widowControl w:val="0"/>
        <w:autoSpaceDE w:val="0"/>
        <w:autoSpaceDN w:val="0"/>
        <w:adjustRightInd w:val="0"/>
        <w:spacing w:before="240" w:after="240" w:line="360" w:lineRule="auto"/>
        <w:ind w:firstLine="425"/>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6</w:t>
      </w:r>
      <w:r w:rsidRPr="002C7396">
        <w:rPr>
          <w:rFonts w:ascii="Times New Roman" w:hAnsi="Times New Roman"/>
          <w:szCs w:val="24"/>
        </w:rPr>
        <w:t xml:space="preserve">) Ministerstvo </w:t>
      </w:r>
      <w:r w:rsidR="00CC4748">
        <w:rPr>
          <w:rFonts w:ascii="Times New Roman" w:hAnsi="Times New Roman"/>
          <w:szCs w:val="24"/>
        </w:rPr>
        <w:t xml:space="preserve">zpracuje </w:t>
      </w:r>
      <w:r w:rsidRPr="002C7396">
        <w:rPr>
          <w:rFonts w:ascii="Times New Roman" w:hAnsi="Times New Roman"/>
          <w:szCs w:val="24"/>
        </w:rPr>
        <w:t xml:space="preserve">zprávu o vyhodnocení nabídek (dále jen „zpráva“) </w:t>
      </w:r>
      <w:r w:rsidR="004D1954">
        <w:rPr>
          <w:rFonts w:ascii="Times New Roman" w:hAnsi="Times New Roman"/>
          <w:szCs w:val="24"/>
        </w:rPr>
        <w:t xml:space="preserve">a </w:t>
      </w:r>
      <w:r w:rsidRPr="002C7396">
        <w:rPr>
          <w:rFonts w:ascii="Times New Roman" w:hAnsi="Times New Roman"/>
          <w:szCs w:val="24"/>
        </w:rPr>
        <w:t xml:space="preserve">zveřejní </w:t>
      </w:r>
      <w:r w:rsidR="004D1954">
        <w:rPr>
          <w:rFonts w:ascii="Times New Roman" w:hAnsi="Times New Roman"/>
          <w:szCs w:val="24"/>
        </w:rPr>
        <w:t xml:space="preserve">ji </w:t>
      </w:r>
      <w:r w:rsidRPr="002C7396">
        <w:rPr>
          <w:rFonts w:ascii="Times New Roman" w:hAnsi="Times New Roman"/>
          <w:szCs w:val="24"/>
        </w:rPr>
        <w:t>způso</w:t>
      </w:r>
      <w:r w:rsidR="002F551B">
        <w:rPr>
          <w:rFonts w:ascii="Times New Roman" w:hAnsi="Times New Roman"/>
          <w:szCs w:val="24"/>
        </w:rPr>
        <w:t xml:space="preserve">bem umožňujícím dálkový přístup. Ministerstvo </w:t>
      </w:r>
      <w:r w:rsidRPr="002C7396">
        <w:rPr>
          <w:rFonts w:ascii="Times New Roman" w:hAnsi="Times New Roman"/>
          <w:szCs w:val="24"/>
        </w:rPr>
        <w:t xml:space="preserve">ve </w:t>
      </w:r>
      <w:r w:rsidR="002F551B">
        <w:rPr>
          <w:rFonts w:ascii="Times New Roman" w:hAnsi="Times New Roman"/>
          <w:szCs w:val="24"/>
        </w:rPr>
        <w:t xml:space="preserve">zprávě </w:t>
      </w:r>
      <w:r w:rsidRPr="002C7396">
        <w:rPr>
          <w:rFonts w:ascii="Times New Roman" w:hAnsi="Times New Roman"/>
          <w:szCs w:val="24"/>
        </w:rPr>
        <w:t xml:space="preserve">uvede </w:t>
      </w:r>
    </w:p>
    <w:p w14:paraId="67BE3978" w14:textId="626E7758" w:rsidR="005B35AD" w:rsidRPr="002C7396" w:rsidRDefault="005B35AD" w:rsidP="002C7396">
      <w:pPr>
        <w:widowControl w:val="0"/>
        <w:autoSpaceDE w:val="0"/>
        <w:autoSpaceDN w:val="0"/>
        <w:adjustRightInd w:val="0"/>
        <w:spacing w:before="240" w:after="240" w:line="360" w:lineRule="auto"/>
        <w:contextualSpacing/>
        <w:jc w:val="both"/>
        <w:rPr>
          <w:rFonts w:ascii="Times New Roman" w:hAnsi="Times New Roman"/>
          <w:szCs w:val="24"/>
        </w:rPr>
      </w:pPr>
      <w:r w:rsidRPr="002C7396">
        <w:rPr>
          <w:rFonts w:ascii="Times New Roman" w:hAnsi="Times New Roman"/>
          <w:szCs w:val="24"/>
        </w:rPr>
        <w:t xml:space="preserve">a) </w:t>
      </w:r>
      <w:r w:rsidR="00CC4748">
        <w:rPr>
          <w:rFonts w:ascii="Times New Roman" w:hAnsi="Times New Roman"/>
          <w:szCs w:val="24"/>
        </w:rPr>
        <w:t>označení</w:t>
      </w:r>
      <w:r w:rsidR="00CC4748" w:rsidRPr="002C7396">
        <w:rPr>
          <w:rFonts w:ascii="Times New Roman" w:hAnsi="Times New Roman"/>
          <w:szCs w:val="24"/>
        </w:rPr>
        <w:t xml:space="preserve"> </w:t>
      </w:r>
      <w:r w:rsidRPr="002C7396">
        <w:rPr>
          <w:rFonts w:ascii="Times New Roman" w:hAnsi="Times New Roman"/>
          <w:szCs w:val="24"/>
        </w:rPr>
        <w:t>aukce,</w:t>
      </w:r>
    </w:p>
    <w:p w14:paraId="07AFAA48" w14:textId="77777777" w:rsidR="005B35AD" w:rsidRPr="002C7396" w:rsidRDefault="005B35AD" w:rsidP="002C7396">
      <w:pPr>
        <w:widowControl w:val="0"/>
        <w:autoSpaceDE w:val="0"/>
        <w:autoSpaceDN w:val="0"/>
        <w:adjustRightInd w:val="0"/>
        <w:spacing w:before="240" w:after="240" w:line="360" w:lineRule="auto"/>
        <w:contextualSpacing/>
        <w:jc w:val="both"/>
        <w:rPr>
          <w:rFonts w:ascii="Times New Roman" w:hAnsi="Times New Roman"/>
          <w:szCs w:val="24"/>
        </w:rPr>
      </w:pPr>
      <w:r w:rsidRPr="002C7396">
        <w:rPr>
          <w:rFonts w:ascii="Times New Roman" w:hAnsi="Times New Roman"/>
          <w:szCs w:val="24"/>
        </w:rPr>
        <w:t>b) seznam hodnocených nabídek, které</w:t>
      </w:r>
    </w:p>
    <w:p w14:paraId="79243F08" w14:textId="77777777" w:rsidR="005B35AD" w:rsidRPr="002C7396" w:rsidRDefault="005B35AD" w:rsidP="002C7396">
      <w:pPr>
        <w:widowControl w:val="0"/>
        <w:autoSpaceDE w:val="0"/>
        <w:autoSpaceDN w:val="0"/>
        <w:adjustRightInd w:val="0"/>
        <w:spacing w:before="240" w:after="240" w:line="360" w:lineRule="auto"/>
        <w:contextualSpacing/>
        <w:jc w:val="both"/>
        <w:rPr>
          <w:rFonts w:ascii="Times New Roman" w:hAnsi="Times New Roman"/>
          <w:szCs w:val="24"/>
        </w:rPr>
      </w:pPr>
      <w:r w:rsidRPr="002C7396">
        <w:rPr>
          <w:rFonts w:ascii="Times New Roman" w:hAnsi="Times New Roman"/>
          <w:szCs w:val="24"/>
        </w:rPr>
        <w:t>1. nesplnily podmínky stanovené ve vyhlášení aukce včetně odůvodnění,</w:t>
      </w:r>
    </w:p>
    <w:p w14:paraId="7E92FC8E" w14:textId="50984C49" w:rsidR="005B35AD" w:rsidRPr="002C7396" w:rsidRDefault="005B35AD" w:rsidP="002C7396">
      <w:pPr>
        <w:widowControl w:val="0"/>
        <w:autoSpaceDE w:val="0"/>
        <w:autoSpaceDN w:val="0"/>
        <w:adjustRightInd w:val="0"/>
        <w:spacing w:before="240" w:after="240" w:line="360" w:lineRule="auto"/>
        <w:contextualSpacing/>
        <w:jc w:val="both"/>
        <w:rPr>
          <w:rFonts w:ascii="Times New Roman" w:hAnsi="Times New Roman"/>
          <w:szCs w:val="24"/>
        </w:rPr>
      </w:pPr>
      <w:r w:rsidRPr="002C7396">
        <w:rPr>
          <w:rFonts w:ascii="Times New Roman" w:hAnsi="Times New Roman"/>
          <w:szCs w:val="24"/>
        </w:rPr>
        <w:t xml:space="preserve">2. splnily podmínky aukce včetně pořadí podle odstavce </w:t>
      </w:r>
      <w:r w:rsidRPr="00E73D53">
        <w:rPr>
          <w:rFonts w:ascii="Times New Roman" w:hAnsi="Times New Roman"/>
          <w:strike/>
          <w:szCs w:val="24"/>
          <w:highlight w:val="yellow"/>
        </w:rPr>
        <w:t>6</w:t>
      </w:r>
      <w:r w:rsidR="00E73D53">
        <w:rPr>
          <w:rFonts w:ascii="Times New Roman" w:hAnsi="Times New Roman"/>
          <w:szCs w:val="24"/>
        </w:rPr>
        <w:t xml:space="preserve"> </w:t>
      </w:r>
      <w:r w:rsidR="00E73D53" w:rsidRPr="00E73D53">
        <w:rPr>
          <w:rFonts w:ascii="Times New Roman" w:hAnsi="Times New Roman"/>
          <w:color w:val="FF0000"/>
          <w:szCs w:val="24"/>
          <w:highlight w:val="yellow"/>
        </w:rPr>
        <w:t>5</w:t>
      </w:r>
      <w:r w:rsidRPr="002C7396">
        <w:rPr>
          <w:rFonts w:ascii="Times New Roman" w:hAnsi="Times New Roman"/>
          <w:szCs w:val="24"/>
        </w:rPr>
        <w:t>,</w:t>
      </w:r>
    </w:p>
    <w:p w14:paraId="75C247F5" w14:textId="45340AAC" w:rsidR="005B35AD" w:rsidRPr="002C7396" w:rsidRDefault="005B35AD" w:rsidP="002C7396">
      <w:pPr>
        <w:widowControl w:val="0"/>
        <w:autoSpaceDE w:val="0"/>
        <w:autoSpaceDN w:val="0"/>
        <w:adjustRightInd w:val="0"/>
        <w:spacing w:before="240" w:after="240" w:line="360" w:lineRule="auto"/>
        <w:jc w:val="both"/>
        <w:rPr>
          <w:rFonts w:ascii="Times New Roman" w:hAnsi="Times New Roman"/>
          <w:szCs w:val="24"/>
        </w:rPr>
      </w:pPr>
      <w:r w:rsidRPr="002C7396">
        <w:rPr>
          <w:rFonts w:ascii="Times New Roman" w:hAnsi="Times New Roman"/>
          <w:szCs w:val="24"/>
        </w:rPr>
        <w:t xml:space="preserve">c) výzvu k prokázání druhé části finanční jistoty ve výši a způsobem stanoveným ve vyhlášení aukce předkladatelům nabídek, </w:t>
      </w:r>
      <w:r w:rsidR="00CC4748">
        <w:rPr>
          <w:rFonts w:ascii="Times New Roman" w:hAnsi="Times New Roman"/>
          <w:szCs w:val="24"/>
        </w:rPr>
        <w:t>které</w:t>
      </w:r>
      <w:r w:rsidR="002F551B">
        <w:rPr>
          <w:rFonts w:ascii="Times New Roman" w:hAnsi="Times New Roman"/>
          <w:szCs w:val="24"/>
        </w:rPr>
        <w:t xml:space="preserve"> v aukci</w:t>
      </w:r>
      <w:r w:rsidR="00CC4748">
        <w:rPr>
          <w:rFonts w:ascii="Times New Roman" w:hAnsi="Times New Roman"/>
          <w:szCs w:val="24"/>
        </w:rPr>
        <w:t xml:space="preserve"> uspěly</w:t>
      </w:r>
      <w:r w:rsidRPr="002C7396">
        <w:rPr>
          <w:rFonts w:ascii="Times New Roman" w:hAnsi="Times New Roman"/>
          <w:szCs w:val="24"/>
        </w:rPr>
        <w:t xml:space="preserve">. </w:t>
      </w:r>
    </w:p>
    <w:p w14:paraId="366EC92D" w14:textId="1D475349"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t>(</w:t>
      </w:r>
      <w:r w:rsidR="009A4F6D">
        <w:rPr>
          <w:rFonts w:ascii="Times New Roman" w:hAnsi="Times New Roman"/>
          <w:szCs w:val="24"/>
        </w:rPr>
        <w:t>7</w:t>
      </w:r>
      <w:r w:rsidRPr="002C7396">
        <w:rPr>
          <w:rFonts w:ascii="Times New Roman" w:hAnsi="Times New Roman"/>
          <w:szCs w:val="24"/>
        </w:rPr>
        <w:t xml:space="preserve">) Pokud ministerstvo aukci zruší, zveřejní bez zbytečného odkladu způsobem umožňujícím dálkový přístup oznámení o zrušení aukce s uvedením důvodu jejího zrušení podle § 10a odst. 1 písm. </w:t>
      </w:r>
      <w:r w:rsidR="00451A26">
        <w:rPr>
          <w:rFonts w:ascii="Times New Roman" w:hAnsi="Times New Roman"/>
          <w:szCs w:val="24"/>
        </w:rPr>
        <w:t>j</w:t>
      </w:r>
      <w:r w:rsidRPr="002C7396">
        <w:rPr>
          <w:rFonts w:ascii="Times New Roman" w:hAnsi="Times New Roman"/>
          <w:szCs w:val="24"/>
        </w:rPr>
        <w:t xml:space="preserve">).  </w:t>
      </w:r>
    </w:p>
    <w:p w14:paraId="61A6FBB6"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szCs w:val="24"/>
        </w:rPr>
      </w:pPr>
      <w:r w:rsidRPr="002C7396">
        <w:rPr>
          <w:rFonts w:ascii="Times New Roman" w:hAnsi="Times New Roman"/>
          <w:szCs w:val="24"/>
        </w:rPr>
        <w:t>§ 10d</w:t>
      </w:r>
    </w:p>
    <w:p w14:paraId="4EFD0A6F" w14:textId="599BCD6A"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b/>
          <w:szCs w:val="24"/>
        </w:rPr>
      </w:pPr>
      <w:r w:rsidRPr="002C7396">
        <w:rPr>
          <w:rFonts w:ascii="Times New Roman" w:hAnsi="Times New Roman"/>
          <w:b/>
          <w:szCs w:val="24"/>
        </w:rPr>
        <w:t>Rozhodnutí o udělení a neudělení práva na podpor</w:t>
      </w:r>
      <w:r w:rsidR="00CC4748">
        <w:rPr>
          <w:rFonts w:ascii="Times New Roman" w:hAnsi="Times New Roman"/>
          <w:b/>
          <w:szCs w:val="24"/>
        </w:rPr>
        <w:t>u</w:t>
      </w:r>
      <w:r w:rsidRPr="002C7396">
        <w:rPr>
          <w:rFonts w:ascii="Times New Roman" w:hAnsi="Times New Roman"/>
          <w:b/>
          <w:szCs w:val="24"/>
        </w:rPr>
        <w:t xml:space="preserve"> z aukce</w:t>
      </w:r>
    </w:p>
    <w:p w14:paraId="5C861E3D" w14:textId="6F6B79B1" w:rsidR="005B35AD" w:rsidRPr="002C7396" w:rsidRDefault="005B35AD" w:rsidP="002C7396">
      <w:pPr>
        <w:widowControl w:val="0"/>
        <w:autoSpaceDE w:val="0"/>
        <w:autoSpaceDN w:val="0"/>
        <w:adjustRightInd w:val="0"/>
        <w:spacing w:before="240" w:after="240" w:line="360" w:lineRule="auto"/>
        <w:ind w:firstLine="426"/>
        <w:jc w:val="both"/>
        <w:rPr>
          <w:rFonts w:ascii="Times New Roman" w:hAnsi="Times New Roman"/>
          <w:szCs w:val="24"/>
        </w:rPr>
      </w:pPr>
      <w:r w:rsidRPr="002C7396">
        <w:rPr>
          <w:rFonts w:ascii="Times New Roman" w:hAnsi="Times New Roman"/>
          <w:szCs w:val="24"/>
        </w:rPr>
        <w:lastRenderedPageBreak/>
        <w:t>(1) Pokud předkladatel nabídky, která uspěla v aukci, ve lhůtě stanovené ve zprávě prokáže druhou část finanční jistoty, ministerstvo do 30 dnů ode dne uplynutí této lhůty vydá rozhodnutí o udělení práva na podpor</w:t>
      </w:r>
      <w:r w:rsidR="00CC4748">
        <w:rPr>
          <w:rFonts w:ascii="Times New Roman" w:hAnsi="Times New Roman"/>
          <w:szCs w:val="24"/>
        </w:rPr>
        <w:t>u</w:t>
      </w:r>
      <w:r w:rsidRPr="002C7396">
        <w:rPr>
          <w:rFonts w:ascii="Times New Roman" w:hAnsi="Times New Roman"/>
          <w:szCs w:val="24"/>
        </w:rPr>
        <w:t xml:space="preserve"> z aukce. Pokud předkladatel této nabídky neprokáže druhou část finanční jistoty ve lhůtě stanovené ve zprávě, ministerstvo vyzve k prokázání druhé části finanční jistoty dalš</w:t>
      </w:r>
      <w:r w:rsidR="002F551B">
        <w:rPr>
          <w:rFonts w:ascii="Times New Roman" w:hAnsi="Times New Roman"/>
          <w:szCs w:val="24"/>
        </w:rPr>
        <w:t>ího předkladatele nabídky, která</w:t>
      </w:r>
      <w:r w:rsidRPr="002C7396">
        <w:rPr>
          <w:rFonts w:ascii="Times New Roman" w:hAnsi="Times New Roman"/>
          <w:szCs w:val="24"/>
        </w:rPr>
        <w:t xml:space="preserve"> splnil</w:t>
      </w:r>
      <w:r w:rsidR="002F551B">
        <w:rPr>
          <w:rFonts w:ascii="Times New Roman" w:hAnsi="Times New Roman"/>
          <w:szCs w:val="24"/>
        </w:rPr>
        <w:t>a</w:t>
      </w:r>
      <w:r w:rsidRPr="002C7396">
        <w:rPr>
          <w:rFonts w:ascii="Times New Roman" w:hAnsi="Times New Roman"/>
          <w:szCs w:val="24"/>
        </w:rPr>
        <w:t xml:space="preserve"> podmínky aukce, a to v pořadí, které vyplývá ze zprávy.</w:t>
      </w:r>
    </w:p>
    <w:p w14:paraId="4103A7BE" w14:textId="1098402A" w:rsidR="005B35AD" w:rsidRPr="002C7396"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(2) V rozhodnutí o udělení práva na podpor</w:t>
      </w:r>
      <w:r w:rsidR="00CC4748">
        <w:rPr>
          <w:rFonts w:ascii="Times New Roman" w:hAnsi="Times New Roman"/>
          <w:szCs w:val="24"/>
        </w:rPr>
        <w:t>u</w:t>
      </w:r>
      <w:r w:rsidRPr="002C7396">
        <w:rPr>
          <w:rFonts w:ascii="Times New Roman" w:hAnsi="Times New Roman"/>
          <w:szCs w:val="24"/>
        </w:rPr>
        <w:t xml:space="preserve"> z aukce se kromě obecných náležitostí rozhodnutí stanovených správním řádem </w:t>
      </w:r>
      <w:r w:rsidR="009A4F6D">
        <w:rPr>
          <w:rFonts w:ascii="Times New Roman" w:hAnsi="Times New Roman"/>
          <w:szCs w:val="24"/>
        </w:rPr>
        <w:t xml:space="preserve">ve výroku </w:t>
      </w:r>
      <w:r w:rsidRPr="002C7396">
        <w:rPr>
          <w:rFonts w:ascii="Times New Roman" w:hAnsi="Times New Roman"/>
          <w:szCs w:val="24"/>
        </w:rPr>
        <w:t xml:space="preserve">uvede </w:t>
      </w:r>
    </w:p>
    <w:p w14:paraId="769EFCCA" w14:textId="7ED5004D" w:rsidR="005B35AD" w:rsidRPr="002C7396" w:rsidRDefault="005B35AD" w:rsidP="002C7396">
      <w:pPr>
        <w:pStyle w:val="Odstavecseseznamem"/>
        <w:widowControl w:val="0"/>
        <w:numPr>
          <w:ilvl w:val="0"/>
          <w:numId w:val="34"/>
        </w:numPr>
        <w:suppressAutoHyphens w:val="0"/>
        <w:autoSpaceDE w:val="0"/>
        <w:autoSpaceDN w:val="0"/>
        <w:adjustRightInd w:val="0"/>
        <w:spacing w:before="240" w:after="240" w:line="360" w:lineRule="auto"/>
        <w:ind w:left="284" w:hanging="284"/>
        <w:jc w:val="both"/>
        <w:rPr>
          <w:rFonts w:ascii="Times New Roman" w:hAnsi="Times New Roman"/>
          <w:szCs w:val="24"/>
        </w:rPr>
      </w:pPr>
      <w:r w:rsidRPr="002C7396">
        <w:rPr>
          <w:rFonts w:ascii="Times New Roman" w:hAnsi="Times New Roman"/>
          <w:szCs w:val="24"/>
        </w:rPr>
        <w:t>identifikac</w:t>
      </w:r>
      <w:r w:rsidR="009A4F6D">
        <w:rPr>
          <w:rFonts w:ascii="Times New Roman" w:hAnsi="Times New Roman"/>
          <w:szCs w:val="24"/>
        </w:rPr>
        <w:t>e</w:t>
      </w:r>
      <w:r w:rsidRPr="002C7396">
        <w:rPr>
          <w:rFonts w:ascii="Times New Roman" w:hAnsi="Times New Roman"/>
          <w:szCs w:val="24"/>
        </w:rPr>
        <w:t xml:space="preserve"> výrobny elektřiny včetně instalovaného výkonu a druhu podporovaného zdroje energie</w:t>
      </w:r>
      <w:r w:rsidR="002C7396">
        <w:rPr>
          <w:rFonts w:ascii="Times New Roman" w:hAnsi="Times New Roman"/>
          <w:szCs w:val="24"/>
        </w:rPr>
        <w:t>,</w:t>
      </w:r>
    </w:p>
    <w:p w14:paraId="4C54DA93" w14:textId="3284A6B7" w:rsidR="005B35AD" w:rsidRPr="002C7396" w:rsidRDefault="005B35AD" w:rsidP="002C7396">
      <w:pPr>
        <w:pStyle w:val="Odstavecseseznamem"/>
        <w:widowControl w:val="0"/>
        <w:numPr>
          <w:ilvl w:val="0"/>
          <w:numId w:val="34"/>
        </w:numPr>
        <w:suppressAutoHyphens w:val="0"/>
        <w:autoSpaceDE w:val="0"/>
        <w:autoSpaceDN w:val="0"/>
        <w:adjustRightInd w:val="0"/>
        <w:spacing w:before="240" w:after="240" w:line="360" w:lineRule="auto"/>
        <w:ind w:left="284" w:hanging="284"/>
        <w:jc w:val="both"/>
        <w:rPr>
          <w:rFonts w:ascii="Times New Roman" w:hAnsi="Times New Roman"/>
          <w:szCs w:val="24"/>
        </w:rPr>
      </w:pPr>
      <w:r w:rsidRPr="002C7396">
        <w:rPr>
          <w:rFonts w:ascii="Times New Roman" w:hAnsi="Times New Roman"/>
          <w:szCs w:val="24"/>
        </w:rPr>
        <w:t xml:space="preserve">referenční aukční cena nebo výše aukčního bonusu, </w:t>
      </w:r>
    </w:p>
    <w:p w14:paraId="6E5229B8" w14:textId="0C233A1C" w:rsidR="005B35AD" w:rsidRPr="002C7396" w:rsidRDefault="005B35AD" w:rsidP="002C7396">
      <w:pPr>
        <w:pStyle w:val="Odstavecseseznamem"/>
        <w:widowControl w:val="0"/>
        <w:numPr>
          <w:ilvl w:val="0"/>
          <w:numId w:val="34"/>
        </w:numPr>
        <w:suppressAutoHyphens w:val="0"/>
        <w:autoSpaceDE w:val="0"/>
        <w:autoSpaceDN w:val="0"/>
        <w:adjustRightInd w:val="0"/>
        <w:spacing w:before="240" w:after="240" w:line="360" w:lineRule="auto"/>
        <w:ind w:left="284" w:hanging="284"/>
        <w:jc w:val="both"/>
        <w:rPr>
          <w:rFonts w:ascii="Times New Roman" w:hAnsi="Times New Roman"/>
          <w:szCs w:val="24"/>
        </w:rPr>
      </w:pPr>
      <w:r w:rsidRPr="002C7396">
        <w:rPr>
          <w:rFonts w:ascii="Times New Roman" w:hAnsi="Times New Roman"/>
          <w:szCs w:val="24"/>
        </w:rPr>
        <w:t>lhůta pro uvedení výrobny elektřiny do provozu nebo lhůta pro provedení modernizace výrobny elektřiny.</w:t>
      </w:r>
    </w:p>
    <w:p w14:paraId="584085E7" w14:textId="44E5317E" w:rsidR="005B35AD" w:rsidRPr="002C7396"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(3) Předkladatel nabídky, kterému bylo uděleno právo na podpor</w:t>
      </w:r>
      <w:r w:rsidR="00F16C08">
        <w:rPr>
          <w:rFonts w:ascii="Times New Roman" w:hAnsi="Times New Roman"/>
          <w:szCs w:val="24"/>
        </w:rPr>
        <w:t>u</w:t>
      </w:r>
      <w:r w:rsidRPr="002C7396">
        <w:rPr>
          <w:rFonts w:ascii="Times New Roman" w:hAnsi="Times New Roman"/>
          <w:szCs w:val="24"/>
        </w:rPr>
        <w:t xml:space="preserve"> z</w:t>
      </w:r>
      <w:r w:rsidR="002F551B">
        <w:rPr>
          <w:rFonts w:ascii="Times New Roman" w:hAnsi="Times New Roman"/>
          <w:szCs w:val="24"/>
        </w:rPr>
        <w:t> </w:t>
      </w:r>
      <w:r w:rsidRPr="002C7396">
        <w:rPr>
          <w:rFonts w:ascii="Times New Roman" w:hAnsi="Times New Roman"/>
          <w:szCs w:val="24"/>
        </w:rPr>
        <w:t>aukce</w:t>
      </w:r>
      <w:r w:rsidR="002F551B">
        <w:rPr>
          <w:rFonts w:ascii="Times New Roman" w:hAnsi="Times New Roman"/>
          <w:szCs w:val="24"/>
        </w:rPr>
        <w:t>,</w:t>
      </w:r>
      <w:r w:rsidRPr="002C7396">
        <w:rPr>
          <w:rFonts w:ascii="Times New Roman" w:hAnsi="Times New Roman"/>
          <w:szCs w:val="24"/>
        </w:rPr>
        <w:t xml:space="preserve"> je povinen uvést výrobnu elektřiny do provozu nebo provést modernizaci výrobny elektřiny ve lhůtě stanovené v rozhodnutí o udělení práva na podpor</w:t>
      </w:r>
      <w:r w:rsidR="00F16C08">
        <w:rPr>
          <w:rFonts w:ascii="Times New Roman" w:hAnsi="Times New Roman"/>
          <w:szCs w:val="24"/>
        </w:rPr>
        <w:t>u</w:t>
      </w:r>
      <w:r w:rsidRPr="002C7396">
        <w:rPr>
          <w:rFonts w:ascii="Times New Roman" w:hAnsi="Times New Roman"/>
          <w:szCs w:val="24"/>
        </w:rPr>
        <w:t xml:space="preserve"> z aukce a vyrábět elektřinu za podmínek stanovených tímto zákonem. </w:t>
      </w:r>
    </w:p>
    <w:p w14:paraId="2EDD2CCC" w14:textId="53709617" w:rsidR="005B35AD" w:rsidRPr="002C7396"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 xml:space="preserve">(4) </w:t>
      </w:r>
      <w:r w:rsidR="00F16C08">
        <w:rPr>
          <w:rFonts w:ascii="Times New Roman" w:hAnsi="Times New Roman"/>
          <w:szCs w:val="24"/>
        </w:rPr>
        <w:t>P</w:t>
      </w:r>
      <w:r w:rsidRPr="002C7396">
        <w:rPr>
          <w:rFonts w:ascii="Times New Roman" w:hAnsi="Times New Roman"/>
          <w:szCs w:val="24"/>
        </w:rPr>
        <w:t>ředkladatel</w:t>
      </w:r>
      <w:r w:rsidR="00F16C08">
        <w:rPr>
          <w:rFonts w:ascii="Times New Roman" w:hAnsi="Times New Roman"/>
          <w:szCs w:val="24"/>
        </w:rPr>
        <w:t>i</w:t>
      </w:r>
      <w:r w:rsidRPr="002C7396">
        <w:rPr>
          <w:rFonts w:ascii="Times New Roman" w:hAnsi="Times New Roman"/>
          <w:szCs w:val="24"/>
        </w:rPr>
        <w:t xml:space="preserve"> nabídky, která neuspěla v aukci, ministerstvo vydá rozhodnutí o neudělení práva na podpor</w:t>
      </w:r>
      <w:r w:rsidR="00F16C08">
        <w:rPr>
          <w:rFonts w:ascii="Times New Roman" w:hAnsi="Times New Roman"/>
          <w:szCs w:val="24"/>
        </w:rPr>
        <w:t>u</w:t>
      </w:r>
      <w:r w:rsidRPr="002C7396">
        <w:rPr>
          <w:rFonts w:ascii="Times New Roman" w:hAnsi="Times New Roman"/>
          <w:szCs w:val="24"/>
        </w:rPr>
        <w:t xml:space="preserve"> z aukce. </w:t>
      </w:r>
      <w:r w:rsidR="00F16C08">
        <w:rPr>
          <w:rFonts w:ascii="Times New Roman" w:hAnsi="Times New Roman"/>
          <w:szCs w:val="24"/>
        </w:rPr>
        <w:t>Proti rozhodnutí ministerstva nelze podat rozklad.</w:t>
      </w:r>
    </w:p>
    <w:p w14:paraId="4EC70E4F" w14:textId="77777777"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szCs w:val="24"/>
        </w:rPr>
      </w:pPr>
      <w:r w:rsidRPr="002C7396">
        <w:rPr>
          <w:rFonts w:ascii="Times New Roman" w:hAnsi="Times New Roman"/>
          <w:szCs w:val="24"/>
        </w:rPr>
        <w:t>§ 10e</w:t>
      </w:r>
    </w:p>
    <w:p w14:paraId="61C1EC4F" w14:textId="045744F6" w:rsidR="005B35AD" w:rsidRPr="002C7396" w:rsidRDefault="005B35AD" w:rsidP="002C7396">
      <w:pPr>
        <w:widowControl w:val="0"/>
        <w:autoSpaceDE w:val="0"/>
        <w:autoSpaceDN w:val="0"/>
        <w:adjustRightInd w:val="0"/>
        <w:spacing w:before="240" w:after="240" w:line="360" w:lineRule="auto"/>
        <w:jc w:val="center"/>
        <w:rPr>
          <w:rFonts w:ascii="Times New Roman" w:hAnsi="Times New Roman"/>
          <w:b/>
          <w:szCs w:val="24"/>
        </w:rPr>
      </w:pPr>
      <w:r w:rsidRPr="002C7396">
        <w:rPr>
          <w:rFonts w:ascii="Times New Roman" w:hAnsi="Times New Roman"/>
          <w:b/>
          <w:szCs w:val="24"/>
        </w:rPr>
        <w:t>Použití finanční jistoty a odnětí práva na podpor</w:t>
      </w:r>
      <w:r w:rsidR="00F16C08">
        <w:rPr>
          <w:rFonts w:ascii="Times New Roman" w:hAnsi="Times New Roman"/>
          <w:b/>
          <w:szCs w:val="24"/>
        </w:rPr>
        <w:t>u</w:t>
      </w:r>
      <w:r w:rsidRPr="002C7396">
        <w:rPr>
          <w:rFonts w:ascii="Times New Roman" w:hAnsi="Times New Roman"/>
          <w:b/>
          <w:szCs w:val="24"/>
        </w:rPr>
        <w:t xml:space="preserve"> z aukce</w:t>
      </w:r>
    </w:p>
    <w:p w14:paraId="1EAC10D0" w14:textId="102964FD" w:rsidR="005B35AD" w:rsidRPr="002C7396"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 xml:space="preserve">(1) Ministerstvo vrátí peněžní prostředky nebo </w:t>
      </w:r>
      <w:r w:rsidR="007A346E" w:rsidRPr="007A346E">
        <w:rPr>
          <w:rFonts w:ascii="Times New Roman" w:hAnsi="Times New Roman"/>
          <w:strike/>
          <w:szCs w:val="24"/>
          <w:highlight w:val="yellow"/>
        </w:rPr>
        <w:t>bankovní záruku</w:t>
      </w:r>
      <w:r w:rsidR="007A346E" w:rsidRPr="007A346E">
        <w:rPr>
          <w:rFonts w:ascii="Times New Roman" w:hAnsi="Times New Roman"/>
          <w:color w:val="000000" w:themeColor="text1"/>
          <w:szCs w:val="24"/>
        </w:rPr>
        <w:t xml:space="preserve"> </w:t>
      </w:r>
      <w:r w:rsidR="00E73D53" w:rsidRPr="00E73D53">
        <w:rPr>
          <w:rFonts w:ascii="Times New Roman" w:hAnsi="Times New Roman"/>
          <w:color w:val="FF0000"/>
          <w:szCs w:val="24"/>
          <w:highlight w:val="yellow"/>
        </w:rPr>
        <w:t>záruční listinu</w:t>
      </w:r>
      <w:r w:rsidRPr="002C7396">
        <w:rPr>
          <w:rFonts w:ascii="Times New Roman" w:hAnsi="Times New Roman"/>
          <w:szCs w:val="24"/>
        </w:rPr>
        <w:t xml:space="preserve">, </w:t>
      </w:r>
      <w:r w:rsidRPr="00E73D53">
        <w:rPr>
          <w:rFonts w:ascii="Times New Roman" w:hAnsi="Times New Roman"/>
          <w:strike/>
          <w:szCs w:val="24"/>
          <w:highlight w:val="yellow"/>
        </w:rPr>
        <w:t>kterou</w:t>
      </w:r>
      <w:r w:rsidRPr="002C7396">
        <w:rPr>
          <w:rFonts w:ascii="Times New Roman" w:hAnsi="Times New Roman"/>
          <w:szCs w:val="24"/>
        </w:rPr>
        <w:t xml:space="preserve"> </w:t>
      </w:r>
      <w:r w:rsidR="00E73D53" w:rsidRPr="00E73D53">
        <w:rPr>
          <w:rFonts w:ascii="Times New Roman" w:hAnsi="Times New Roman"/>
          <w:color w:val="FF0000"/>
          <w:szCs w:val="24"/>
          <w:highlight w:val="yellow"/>
        </w:rPr>
        <w:t>které</w:t>
      </w:r>
      <w:r w:rsidR="00E73D53">
        <w:rPr>
          <w:rFonts w:ascii="Times New Roman" w:hAnsi="Times New Roman"/>
          <w:szCs w:val="24"/>
        </w:rPr>
        <w:t xml:space="preserve"> </w:t>
      </w:r>
      <w:r w:rsidRPr="002C7396">
        <w:rPr>
          <w:rFonts w:ascii="Times New Roman" w:hAnsi="Times New Roman"/>
          <w:szCs w:val="24"/>
        </w:rPr>
        <w:t>přijalo od překladatele nabídky, která byla vyřazena</w:t>
      </w:r>
      <w:r w:rsidR="00E73D53">
        <w:rPr>
          <w:rFonts w:ascii="Times New Roman" w:hAnsi="Times New Roman"/>
          <w:szCs w:val="24"/>
        </w:rPr>
        <w:t xml:space="preserve"> </w:t>
      </w:r>
      <w:r w:rsidR="00E73D53" w:rsidRPr="00E73D53">
        <w:rPr>
          <w:rFonts w:ascii="Times New Roman" w:hAnsi="Times New Roman"/>
          <w:color w:val="FF0000"/>
          <w:szCs w:val="24"/>
          <w:highlight w:val="yellow"/>
        </w:rPr>
        <w:t>z aukce,</w:t>
      </w:r>
      <w:r w:rsidRPr="002C7396">
        <w:rPr>
          <w:rFonts w:ascii="Times New Roman" w:hAnsi="Times New Roman"/>
          <w:szCs w:val="24"/>
        </w:rPr>
        <w:t xml:space="preserve"> nebo jemuž ministerstvo vydalo rozhodnutí o neudělení práva na podpor</w:t>
      </w:r>
      <w:r w:rsidR="00F16C08">
        <w:rPr>
          <w:rFonts w:ascii="Times New Roman" w:hAnsi="Times New Roman"/>
          <w:szCs w:val="24"/>
        </w:rPr>
        <w:t>u</w:t>
      </w:r>
      <w:r w:rsidRPr="002C7396">
        <w:rPr>
          <w:rFonts w:ascii="Times New Roman" w:hAnsi="Times New Roman"/>
          <w:szCs w:val="24"/>
        </w:rPr>
        <w:t xml:space="preserve"> z aukce, ke dni nabytí právní moci rozhodnutí</w:t>
      </w:r>
      <w:r w:rsidR="008C495C" w:rsidRPr="008C495C">
        <w:t xml:space="preserve"> </w:t>
      </w:r>
      <w:r w:rsidR="008C495C" w:rsidRPr="008C495C">
        <w:rPr>
          <w:rFonts w:ascii="Times New Roman" w:hAnsi="Times New Roman"/>
          <w:szCs w:val="24"/>
        </w:rPr>
        <w:t>o vyřazení nabídky</w:t>
      </w:r>
      <w:r w:rsidR="00E73D53">
        <w:rPr>
          <w:rFonts w:ascii="Times New Roman" w:hAnsi="Times New Roman"/>
          <w:szCs w:val="24"/>
        </w:rPr>
        <w:t xml:space="preserve"> </w:t>
      </w:r>
      <w:r w:rsidR="00E73D53" w:rsidRPr="00E73D53">
        <w:rPr>
          <w:rFonts w:ascii="Times New Roman" w:hAnsi="Times New Roman"/>
          <w:color w:val="FF0000"/>
          <w:szCs w:val="24"/>
          <w:highlight w:val="yellow"/>
        </w:rPr>
        <w:t>z aukce</w:t>
      </w:r>
      <w:r w:rsidR="008C495C" w:rsidRPr="008C495C">
        <w:rPr>
          <w:rFonts w:ascii="Times New Roman" w:hAnsi="Times New Roman"/>
          <w:szCs w:val="24"/>
        </w:rPr>
        <w:t xml:space="preserve"> nebo rozhodnutí o neudělení práva na podporu z aukce</w:t>
      </w:r>
      <w:r w:rsidRPr="002C7396">
        <w:rPr>
          <w:rFonts w:ascii="Times New Roman" w:hAnsi="Times New Roman"/>
          <w:szCs w:val="24"/>
        </w:rPr>
        <w:t>.</w:t>
      </w:r>
    </w:p>
    <w:p w14:paraId="0EEECB89" w14:textId="52E1188F" w:rsidR="005B35AD" w:rsidRPr="002C7396"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(2) Pokud bude výrobna elektřiny uvedena do provozu nebo pokud bude provedena modernizace výrobny elektřiny ve lhůtě stanovené v rozhodnutí o udělení práva na podpor</w:t>
      </w:r>
      <w:r w:rsidR="00F16C08">
        <w:rPr>
          <w:rFonts w:ascii="Times New Roman" w:hAnsi="Times New Roman"/>
          <w:szCs w:val="24"/>
        </w:rPr>
        <w:t>u</w:t>
      </w:r>
      <w:r w:rsidRPr="002C7396">
        <w:rPr>
          <w:rFonts w:ascii="Times New Roman" w:hAnsi="Times New Roman"/>
          <w:szCs w:val="24"/>
        </w:rPr>
        <w:t xml:space="preserve"> z aukce, ministerstvo vrátí předkladateli nabídky, kterému bylo uděleno právo na podpor</w:t>
      </w:r>
      <w:r w:rsidR="00F16C08">
        <w:rPr>
          <w:rFonts w:ascii="Times New Roman" w:hAnsi="Times New Roman"/>
          <w:szCs w:val="24"/>
        </w:rPr>
        <w:t>u</w:t>
      </w:r>
      <w:r w:rsidRPr="002C7396">
        <w:rPr>
          <w:rFonts w:ascii="Times New Roman" w:hAnsi="Times New Roman"/>
          <w:szCs w:val="24"/>
        </w:rPr>
        <w:t xml:space="preserve"> z</w:t>
      </w:r>
      <w:r w:rsidR="00F16C08">
        <w:rPr>
          <w:rFonts w:ascii="Times New Roman" w:hAnsi="Times New Roman"/>
          <w:szCs w:val="24"/>
        </w:rPr>
        <w:t> </w:t>
      </w:r>
      <w:r w:rsidRPr="002C7396">
        <w:rPr>
          <w:rFonts w:ascii="Times New Roman" w:hAnsi="Times New Roman"/>
          <w:szCs w:val="24"/>
        </w:rPr>
        <w:t>aukce</w:t>
      </w:r>
      <w:r w:rsidR="00F16C08">
        <w:rPr>
          <w:rFonts w:ascii="Times New Roman" w:hAnsi="Times New Roman"/>
          <w:szCs w:val="24"/>
        </w:rPr>
        <w:t>,</w:t>
      </w:r>
      <w:r w:rsidRPr="002C7396">
        <w:rPr>
          <w:rFonts w:ascii="Times New Roman" w:hAnsi="Times New Roman"/>
          <w:szCs w:val="24"/>
        </w:rPr>
        <w:t xml:space="preserve"> peněžní prostředky nebo </w:t>
      </w:r>
      <w:r w:rsidR="007A346E" w:rsidRPr="007A346E">
        <w:rPr>
          <w:rFonts w:ascii="Times New Roman" w:hAnsi="Times New Roman"/>
          <w:strike/>
          <w:szCs w:val="24"/>
          <w:highlight w:val="yellow"/>
        </w:rPr>
        <w:t>bankovní záruku</w:t>
      </w:r>
      <w:r w:rsidR="007A346E" w:rsidRPr="007A346E">
        <w:rPr>
          <w:rFonts w:ascii="Times New Roman" w:hAnsi="Times New Roman"/>
          <w:color w:val="000000" w:themeColor="text1"/>
          <w:szCs w:val="24"/>
        </w:rPr>
        <w:t xml:space="preserve"> </w:t>
      </w:r>
      <w:r w:rsidR="00E73D53" w:rsidRPr="00E73D53">
        <w:rPr>
          <w:rFonts w:ascii="Times New Roman" w:hAnsi="Times New Roman"/>
          <w:color w:val="FF0000"/>
          <w:szCs w:val="24"/>
          <w:highlight w:val="yellow"/>
        </w:rPr>
        <w:t>záruční listinu</w:t>
      </w:r>
      <w:r w:rsidRPr="002C7396">
        <w:rPr>
          <w:rFonts w:ascii="Times New Roman" w:hAnsi="Times New Roman"/>
          <w:szCs w:val="24"/>
        </w:rPr>
        <w:t xml:space="preserve">, </w:t>
      </w:r>
      <w:r w:rsidRPr="00E73D53">
        <w:rPr>
          <w:rFonts w:ascii="Times New Roman" w:hAnsi="Times New Roman"/>
          <w:strike/>
          <w:szCs w:val="24"/>
          <w:highlight w:val="yellow"/>
        </w:rPr>
        <w:t>kterou</w:t>
      </w:r>
      <w:r w:rsidR="00E73D53">
        <w:rPr>
          <w:rFonts w:ascii="Times New Roman" w:hAnsi="Times New Roman"/>
          <w:szCs w:val="24"/>
        </w:rPr>
        <w:t xml:space="preserve"> </w:t>
      </w:r>
      <w:r w:rsidR="00E73D53" w:rsidRPr="00E73D53">
        <w:rPr>
          <w:rFonts w:ascii="Times New Roman" w:hAnsi="Times New Roman"/>
          <w:color w:val="FF0000"/>
          <w:szCs w:val="24"/>
          <w:highlight w:val="yellow"/>
        </w:rPr>
        <w:t>které</w:t>
      </w:r>
      <w:r w:rsidRPr="002C7396">
        <w:rPr>
          <w:rFonts w:ascii="Times New Roman" w:hAnsi="Times New Roman"/>
          <w:szCs w:val="24"/>
        </w:rPr>
        <w:t xml:space="preserve"> od něho přijalo</w:t>
      </w:r>
      <w:r w:rsidR="00F16C08">
        <w:rPr>
          <w:rFonts w:ascii="Times New Roman" w:hAnsi="Times New Roman"/>
          <w:szCs w:val="24"/>
        </w:rPr>
        <w:t>,</w:t>
      </w:r>
      <w:r w:rsidRPr="002C7396">
        <w:rPr>
          <w:rFonts w:ascii="Times New Roman" w:hAnsi="Times New Roman"/>
          <w:szCs w:val="24"/>
        </w:rPr>
        <w:t xml:space="preserve"> </w:t>
      </w:r>
      <w:r w:rsidRPr="002C7396">
        <w:rPr>
          <w:rFonts w:ascii="Times New Roman" w:hAnsi="Times New Roman"/>
          <w:szCs w:val="24"/>
        </w:rPr>
        <w:lastRenderedPageBreak/>
        <w:t>ke dni uvedení výrobny elektřiny do provozu nebo ke dni provedení modernizace výrobny elektřiny. V opačném případě má ministerstvo právo na plnění z finanční jistoty.</w:t>
      </w:r>
    </w:p>
    <w:p w14:paraId="22BDF510" w14:textId="03FF57CD" w:rsidR="005B35AD" w:rsidRPr="002C7396" w:rsidRDefault="00F16C08"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sidDel="00F16C08">
        <w:rPr>
          <w:rFonts w:ascii="Times New Roman" w:hAnsi="Times New Roman"/>
          <w:szCs w:val="24"/>
        </w:rPr>
        <w:t xml:space="preserve"> </w:t>
      </w:r>
      <w:r w:rsidR="005B35AD" w:rsidRPr="002C7396">
        <w:rPr>
          <w:rFonts w:ascii="Times New Roman" w:hAnsi="Times New Roman"/>
          <w:szCs w:val="24"/>
        </w:rPr>
        <w:t>(</w:t>
      </w:r>
      <w:r>
        <w:rPr>
          <w:rFonts w:ascii="Times New Roman" w:hAnsi="Times New Roman"/>
          <w:szCs w:val="24"/>
        </w:rPr>
        <w:t>3</w:t>
      </w:r>
      <w:r w:rsidR="005B35AD" w:rsidRPr="002C7396">
        <w:rPr>
          <w:rFonts w:ascii="Times New Roman" w:hAnsi="Times New Roman"/>
          <w:szCs w:val="24"/>
        </w:rPr>
        <w:t>) Pokud nebyla výrobna elektřiny uvedena do provozu nebo pokud nebyla provedena modernizace výrobny elektřiny ve lhůtě stanovené v rozhodnutí o udělení práva na podpor</w:t>
      </w:r>
      <w:r>
        <w:rPr>
          <w:rFonts w:ascii="Times New Roman" w:hAnsi="Times New Roman"/>
          <w:szCs w:val="24"/>
        </w:rPr>
        <w:t>u</w:t>
      </w:r>
      <w:r w:rsidR="005B35AD" w:rsidRPr="002C7396">
        <w:rPr>
          <w:rFonts w:ascii="Times New Roman" w:hAnsi="Times New Roman"/>
          <w:szCs w:val="24"/>
        </w:rPr>
        <w:t xml:space="preserve"> z aukce z důvodu zásahu vyšší moci nebo skutečnosti nezávislé na vůli předkladatele nabídky a předkladatel nabídky v této lhůtě požádal o sjednání nové lhůty pro uvedení výrobny elektřiny do provozu nebo pro provedení modernizace výrobny elektřiny, ministerstvo nemá právo na plnění z finanční jistoty. </w:t>
      </w:r>
    </w:p>
    <w:p w14:paraId="64AD7C37" w14:textId="77777777" w:rsidR="005E5320" w:rsidRDefault="005B35AD" w:rsidP="002C7396">
      <w:pPr>
        <w:widowControl w:val="0"/>
        <w:autoSpaceDE w:val="0"/>
        <w:autoSpaceDN w:val="0"/>
        <w:adjustRightInd w:val="0"/>
        <w:spacing w:before="240" w:after="240" w:line="360" w:lineRule="auto"/>
        <w:ind w:firstLine="284"/>
        <w:jc w:val="both"/>
        <w:rPr>
          <w:rFonts w:ascii="Times New Roman" w:hAnsi="Times New Roman"/>
          <w:szCs w:val="24"/>
        </w:rPr>
      </w:pPr>
      <w:r w:rsidRPr="002C7396">
        <w:rPr>
          <w:rFonts w:ascii="Times New Roman" w:hAnsi="Times New Roman"/>
          <w:szCs w:val="24"/>
        </w:rPr>
        <w:t>(</w:t>
      </w:r>
      <w:r w:rsidR="00F16C08">
        <w:rPr>
          <w:rFonts w:ascii="Times New Roman" w:hAnsi="Times New Roman"/>
          <w:szCs w:val="24"/>
        </w:rPr>
        <w:t>4</w:t>
      </w:r>
      <w:r w:rsidRPr="002C7396">
        <w:rPr>
          <w:rFonts w:ascii="Times New Roman" w:hAnsi="Times New Roman"/>
          <w:szCs w:val="24"/>
        </w:rPr>
        <w:t>) Pokud nebude výrobna elektřiny uvedena do provozu nebo pokud nebude provedena modernizace výrobny elektřiny do 6 měsíců po uplynutí lhůty stanovené v rozhodnutí o udělení práva na podpor</w:t>
      </w:r>
      <w:r w:rsidR="00F16C08">
        <w:rPr>
          <w:rFonts w:ascii="Times New Roman" w:hAnsi="Times New Roman"/>
          <w:szCs w:val="24"/>
        </w:rPr>
        <w:t>u</w:t>
      </w:r>
      <w:r w:rsidRPr="002C7396">
        <w:rPr>
          <w:rFonts w:ascii="Times New Roman" w:hAnsi="Times New Roman"/>
          <w:szCs w:val="24"/>
        </w:rPr>
        <w:t xml:space="preserve"> z aukce, ministerstvo rozhodne o odnětí práva na podpor</w:t>
      </w:r>
      <w:r w:rsidR="00F16C08">
        <w:rPr>
          <w:rFonts w:ascii="Times New Roman" w:hAnsi="Times New Roman"/>
          <w:szCs w:val="24"/>
        </w:rPr>
        <w:t>u</w:t>
      </w:r>
      <w:r w:rsidRPr="002C7396">
        <w:rPr>
          <w:rFonts w:ascii="Times New Roman" w:hAnsi="Times New Roman"/>
          <w:szCs w:val="24"/>
        </w:rPr>
        <w:t xml:space="preserve"> z aukce.</w:t>
      </w:r>
    </w:p>
    <w:p w14:paraId="6E8348C2" w14:textId="77777777" w:rsidR="005E5320" w:rsidRPr="00FA4D1F" w:rsidRDefault="005E5320" w:rsidP="005E5320">
      <w:pPr>
        <w:widowControl w:val="0"/>
        <w:autoSpaceDE w:val="0"/>
        <w:autoSpaceDN w:val="0"/>
        <w:adjustRightInd w:val="0"/>
        <w:jc w:val="both"/>
        <w:rPr>
          <w:rFonts w:ascii="Times New Roman" w:hAnsi="Times New Roman"/>
          <w:szCs w:val="24"/>
        </w:rPr>
      </w:pPr>
      <w:r w:rsidRPr="00FA4D1F">
        <w:rPr>
          <w:rFonts w:ascii="Times New Roman" w:hAnsi="Times New Roman"/>
          <w:strike/>
          <w:szCs w:val="24"/>
        </w:rPr>
        <w:t>---------------------------------------------</w:t>
      </w:r>
    </w:p>
    <w:p w14:paraId="004178AD" w14:textId="5F5E2BCA" w:rsidR="005B35AD" w:rsidRPr="005E5320" w:rsidRDefault="005E5320" w:rsidP="005E5320">
      <w:pPr>
        <w:widowControl w:val="0"/>
        <w:autoSpaceDE w:val="0"/>
        <w:autoSpaceDN w:val="0"/>
        <w:adjustRightInd w:val="0"/>
        <w:spacing w:before="240" w:after="240" w:line="360" w:lineRule="auto"/>
        <w:contextualSpacing/>
        <w:jc w:val="both"/>
        <w:rPr>
          <w:rFonts w:ascii="Times New Roman" w:hAnsi="Times New Roman"/>
          <w:szCs w:val="24"/>
        </w:rPr>
      </w:pPr>
      <w:r>
        <w:rPr>
          <w:rFonts w:ascii="Times New Roman" w:hAnsi="Times New Roman"/>
          <w:szCs w:val="24"/>
          <w:vertAlign w:val="superscript"/>
        </w:rPr>
        <w:t>23</w:t>
      </w:r>
      <w:r w:rsidRPr="00FA4D1F">
        <w:rPr>
          <w:rFonts w:ascii="Times New Roman" w:hAnsi="Times New Roman"/>
          <w:szCs w:val="24"/>
          <w:vertAlign w:val="superscript"/>
        </w:rPr>
        <w:t>)</w:t>
      </w:r>
      <w:r w:rsidRPr="00FA4D1F">
        <w:rPr>
          <w:rFonts w:ascii="Times New Roman" w:hAnsi="Times New Roman"/>
          <w:vertAlign w:val="superscript"/>
        </w:rPr>
        <w:t xml:space="preserve"> </w:t>
      </w:r>
      <w:r w:rsidRPr="005E5320">
        <w:rPr>
          <w:rFonts w:ascii="Times New Roman" w:hAnsi="Times New Roman"/>
          <w:szCs w:val="24"/>
        </w:rPr>
        <w:t>§ 146 zákona č. 500/2004 Sb., správní řád, ve znění pozdějších předpisů</w:t>
      </w:r>
      <w:r w:rsidRPr="00CC3AB5">
        <w:rPr>
          <w:rFonts w:ascii="Times New Roman" w:hAnsi="Times New Roman"/>
          <w:szCs w:val="24"/>
        </w:rPr>
        <w:t>.</w:t>
      </w:r>
      <w:r w:rsidR="002C7396">
        <w:rPr>
          <w:rFonts w:ascii="Times New Roman" w:hAnsi="Times New Roman"/>
          <w:szCs w:val="24"/>
        </w:rPr>
        <w:t>“.</w:t>
      </w:r>
      <w:r w:rsidR="005B35AD" w:rsidRPr="00BF46AB">
        <w:rPr>
          <w:rFonts w:ascii="Times New Roman" w:hAnsi="Times New Roman"/>
          <w:b/>
          <w:szCs w:val="24"/>
        </w:rPr>
        <w:t xml:space="preserve">  </w:t>
      </w:r>
    </w:p>
    <w:p w14:paraId="6C18F855" w14:textId="77777777" w:rsidR="00A75253" w:rsidRPr="00CC3AB5" w:rsidRDefault="00A75253" w:rsidP="00A75253">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 odst. 2 se věta poslední zrušuje. </w:t>
      </w:r>
    </w:p>
    <w:p w14:paraId="14FBD409" w14:textId="78579CC1" w:rsidR="009C5554" w:rsidRPr="00CC3AB5" w:rsidRDefault="009C5554" w:rsidP="009C555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 odst. 5 </w:t>
      </w:r>
      <w:r w:rsidR="00DE7B53" w:rsidRPr="004C110B">
        <w:rPr>
          <w:rFonts w:ascii="Times New Roman" w:hAnsi="Times New Roman"/>
          <w:szCs w:val="24"/>
        </w:rPr>
        <w:t xml:space="preserve">větě první </w:t>
      </w:r>
      <w:r w:rsidRPr="00CC3AB5">
        <w:rPr>
          <w:rFonts w:ascii="Times New Roman" w:hAnsi="Times New Roman"/>
          <w:szCs w:val="24"/>
        </w:rPr>
        <w:t>se slova „, který využívá podporu elektřiny formou výkupní ceny nebo formou zeleného bonusu na elektřinu,“ zrušují.</w:t>
      </w:r>
    </w:p>
    <w:p w14:paraId="1C021A30" w14:textId="77777777" w:rsidR="009C5554" w:rsidRPr="00CC3AB5" w:rsidRDefault="009C5554" w:rsidP="009C555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11 se odstavce 7 až 9 zrušují.</w:t>
      </w:r>
    </w:p>
    <w:p w14:paraId="17B370C4" w14:textId="77777777" w:rsidR="009C5554" w:rsidRPr="00CC3AB5" w:rsidRDefault="009C5554" w:rsidP="009C5554">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Dosavadní odstavec 10 se označuje jako odstavec 7.</w:t>
      </w:r>
    </w:p>
    <w:p w14:paraId="59F9D410" w14:textId="7EE8E172" w:rsidR="009C5554" w:rsidRPr="00CC3AB5" w:rsidRDefault="009C5554" w:rsidP="009C555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11 se doplňují odstavce 8 a 9, které znějí:</w:t>
      </w:r>
    </w:p>
    <w:p w14:paraId="04805306" w14:textId="71C363C0" w:rsidR="004C110B" w:rsidRPr="004C110B" w:rsidRDefault="009C5554" w:rsidP="004C110B">
      <w:pPr>
        <w:widowControl w:val="0"/>
        <w:autoSpaceDE w:val="0"/>
        <w:autoSpaceDN w:val="0"/>
        <w:adjustRightInd w:val="0"/>
        <w:spacing w:before="240" w:after="240" w:line="360" w:lineRule="auto"/>
        <w:ind w:firstLine="709"/>
        <w:jc w:val="both"/>
        <w:rPr>
          <w:rFonts w:ascii="Times New Roman" w:hAnsi="Times New Roman"/>
          <w:szCs w:val="24"/>
        </w:rPr>
      </w:pPr>
      <w:r w:rsidRPr="004C110B">
        <w:rPr>
          <w:rFonts w:ascii="Times New Roman" w:hAnsi="Times New Roman"/>
          <w:szCs w:val="24"/>
        </w:rPr>
        <w:t>„</w:t>
      </w:r>
      <w:r w:rsidR="004C110B" w:rsidRPr="004C110B">
        <w:rPr>
          <w:rFonts w:ascii="Times New Roman" w:hAnsi="Times New Roman"/>
          <w:szCs w:val="24"/>
        </w:rPr>
        <w:t xml:space="preserve">(8) V případě podpory </w:t>
      </w:r>
      <w:r w:rsidR="008C495C">
        <w:rPr>
          <w:rFonts w:ascii="Times New Roman" w:hAnsi="Times New Roman"/>
          <w:szCs w:val="24"/>
        </w:rPr>
        <w:t xml:space="preserve">zeleným bonusem na elektřinu </w:t>
      </w:r>
      <w:r w:rsidR="004C110B" w:rsidRPr="004C110B">
        <w:rPr>
          <w:rFonts w:ascii="Times New Roman" w:hAnsi="Times New Roman"/>
          <w:szCs w:val="24"/>
        </w:rPr>
        <w:t xml:space="preserve">v režimu hodinového zeleného bonusu na elektřinu a aukčního bonusu, kdy je dosaženo vyšší hodinové ceny, než je výkupní cena, referenční výkupní cena nebo referenční aukční cena, nárok na podporu v dané hodině nevzniká a výrobce je povinen uhradit rozdíl mezi hodinovou cenou a referenční výkupní cenou nebo referenční aukční cenou operátorovi trhu. Způsob a postup úhrady rozdílu mezi hodinovou cenou a referenční výkupní cenou nebo referenční aukční cenou operátorovi trhu stanoví prováděcí právní předpis. </w:t>
      </w:r>
    </w:p>
    <w:p w14:paraId="2692A1AE" w14:textId="7A8E1519" w:rsidR="004C110B" w:rsidRPr="004C110B" w:rsidRDefault="004C110B" w:rsidP="004C110B">
      <w:pPr>
        <w:widowControl w:val="0"/>
        <w:autoSpaceDE w:val="0"/>
        <w:autoSpaceDN w:val="0"/>
        <w:adjustRightInd w:val="0"/>
        <w:spacing w:before="240" w:after="240" w:line="360" w:lineRule="auto"/>
        <w:ind w:firstLine="709"/>
        <w:jc w:val="both"/>
        <w:rPr>
          <w:rFonts w:ascii="Times New Roman" w:hAnsi="Times New Roman"/>
          <w:szCs w:val="24"/>
        </w:rPr>
      </w:pPr>
      <w:r w:rsidRPr="004C110B">
        <w:rPr>
          <w:rFonts w:ascii="Times New Roman" w:hAnsi="Times New Roman"/>
          <w:szCs w:val="24"/>
        </w:rPr>
        <w:t xml:space="preserve">(9) V případě podpory aukčním bonusem pro obnovitelné zdroje, kdy je dosaženo záporné hodinové ceny a vznikne nárok na podporu, je výše aukčního bonusu rovna referenční </w:t>
      </w:r>
      <w:r w:rsidRPr="004C110B">
        <w:rPr>
          <w:rFonts w:ascii="Times New Roman" w:hAnsi="Times New Roman"/>
          <w:szCs w:val="24"/>
        </w:rPr>
        <w:lastRenderedPageBreak/>
        <w:t>aukční ceně.“.</w:t>
      </w:r>
    </w:p>
    <w:p w14:paraId="14207263" w14:textId="27A885C4" w:rsidR="00DF6018" w:rsidRPr="00DF085E" w:rsidRDefault="004C110B" w:rsidP="00DF085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DF085E">
        <w:rPr>
          <w:rFonts w:ascii="Times New Roman" w:hAnsi="Times New Roman"/>
          <w:szCs w:val="24"/>
        </w:rPr>
        <w:t>V § 11a odst. 1 větě druhé se slova „nebo kdy výrobce vypočítává vyrobené množství elektřiny z obnovitelných zdrojů nebo druhotných z</w:t>
      </w:r>
      <w:r w:rsidR="00776152" w:rsidRPr="00DF085E">
        <w:rPr>
          <w:rFonts w:ascii="Times New Roman" w:hAnsi="Times New Roman"/>
          <w:szCs w:val="24"/>
        </w:rPr>
        <w:t xml:space="preserve">drojů podle odstavce 4“ zrušují, </w:t>
      </w:r>
      <w:r w:rsidR="002F551B">
        <w:rPr>
          <w:rFonts w:ascii="Times New Roman" w:hAnsi="Times New Roman"/>
          <w:szCs w:val="24"/>
        </w:rPr>
        <w:t xml:space="preserve">ve </w:t>
      </w:r>
      <w:r w:rsidR="00DE7B53" w:rsidRPr="00DF085E">
        <w:rPr>
          <w:rFonts w:ascii="Times New Roman" w:hAnsi="Times New Roman"/>
          <w:szCs w:val="24"/>
        </w:rPr>
        <w:t xml:space="preserve">větě poslední </w:t>
      </w:r>
      <w:r w:rsidR="009C5554" w:rsidRPr="00DF085E">
        <w:rPr>
          <w:rFonts w:ascii="Times New Roman" w:hAnsi="Times New Roman"/>
          <w:szCs w:val="24"/>
        </w:rPr>
        <w:t xml:space="preserve">se za </w:t>
      </w:r>
      <w:r w:rsidR="00DE7B53" w:rsidRPr="00DF085E">
        <w:rPr>
          <w:rFonts w:ascii="Times New Roman" w:hAnsi="Times New Roman"/>
          <w:szCs w:val="24"/>
        </w:rPr>
        <w:t>slovo</w:t>
      </w:r>
      <w:r w:rsidR="009C5554" w:rsidRPr="00DF085E">
        <w:rPr>
          <w:rFonts w:ascii="Times New Roman" w:hAnsi="Times New Roman"/>
          <w:szCs w:val="24"/>
        </w:rPr>
        <w:t xml:space="preserve"> „se“ vkládá slovo „dále“ a </w:t>
      </w:r>
      <w:r w:rsidR="00DF085E" w:rsidRPr="00DF085E">
        <w:rPr>
          <w:rFonts w:ascii="Times New Roman" w:hAnsi="Times New Roman"/>
          <w:szCs w:val="24"/>
        </w:rPr>
        <w:t xml:space="preserve">za slova „nevyžaduje u“ se vkládají slova </w:t>
      </w:r>
      <w:r w:rsidR="009C5554" w:rsidRPr="00DF085E">
        <w:rPr>
          <w:rFonts w:ascii="Times New Roman" w:hAnsi="Times New Roman"/>
          <w:szCs w:val="24"/>
        </w:rPr>
        <w:t>„</w:t>
      </w:r>
      <w:r w:rsidR="00DF085E" w:rsidRPr="00DF085E">
        <w:rPr>
          <w:rFonts w:ascii="Times New Roman" w:hAnsi="Times New Roman"/>
          <w:szCs w:val="24"/>
        </w:rPr>
        <w:t>stanovení množství elektřiny na krytí ztrát na zvyšovacích transformátorech, kde způsob stanovení uvádí prováděcí právní předpis</w:t>
      </w:r>
      <w:r w:rsidR="00F16C08">
        <w:rPr>
          <w:rFonts w:ascii="Times New Roman" w:hAnsi="Times New Roman"/>
          <w:szCs w:val="24"/>
        </w:rPr>
        <w:t>,</w:t>
      </w:r>
      <w:r w:rsidR="00DF085E" w:rsidRPr="00DF085E">
        <w:rPr>
          <w:rFonts w:ascii="Times New Roman" w:hAnsi="Times New Roman"/>
          <w:szCs w:val="24"/>
        </w:rPr>
        <w:t xml:space="preserve"> a u</w:t>
      </w:r>
      <w:r w:rsidR="009C5554" w:rsidRPr="00DF085E">
        <w:rPr>
          <w:rFonts w:ascii="Times New Roman" w:hAnsi="Times New Roman"/>
          <w:szCs w:val="24"/>
        </w:rPr>
        <w:t xml:space="preserve">“. </w:t>
      </w:r>
    </w:p>
    <w:p w14:paraId="3C0EAE15" w14:textId="1066114A" w:rsidR="00DF085E" w:rsidRDefault="00DF085E" w:rsidP="00937AC4">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11a odst. 2</w:t>
      </w:r>
      <w:r w:rsidR="0053119A">
        <w:rPr>
          <w:rFonts w:ascii="Times New Roman" w:hAnsi="Times New Roman"/>
          <w:szCs w:val="24"/>
        </w:rPr>
        <w:t xml:space="preserve"> </w:t>
      </w:r>
      <w:r>
        <w:rPr>
          <w:rFonts w:ascii="Times New Roman" w:hAnsi="Times New Roman"/>
          <w:szCs w:val="24"/>
        </w:rPr>
        <w:t>se za sl</w:t>
      </w:r>
      <w:r w:rsidRPr="0053119A">
        <w:rPr>
          <w:rFonts w:ascii="Times New Roman" w:hAnsi="Times New Roman"/>
          <w:szCs w:val="24"/>
        </w:rPr>
        <w:t>ova „na elektřinu“ vkládají slova „nebo aukčního bonusu“.</w:t>
      </w:r>
      <w:r>
        <w:rPr>
          <w:rFonts w:ascii="Times New Roman" w:hAnsi="Times New Roman"/>
          <w:szCs w:val="24"/>
        </w:rPr>
        <w:t xml:space="preserve"> </w:t>
      </w:r>
    </w:p>
    <w:p w14:paraId="3A988F13" w14:textId="77777777" w:rsidR="00937AC4" w:rsidRPr="00CC3AB5" w:rsidRDefault="00937AC4" w:rsidP="00937AC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11a se odstavec 4 zrušuje. </w:t>
      </w:r>
    </w:p>
    <w:p w14:paraId="09B58DD8" w14:textId="77777777" w:rsidR="00937AC4" w:rsidRPr="00CC3AB5" w:rsidRDefault="00937AC4" w:rsidP="00937AC4">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 xml:space="preserve">Dosavadní odstavce 5 až 9 se označují jako odstavce 4 až 8. </w:t>
      </w:r>
    </w:p>
    <w:p w14:paraId="150F44F4" w14:textId="757EF71F" w:rsidR="004E5924" w:rsidRPr="00CC3AB5" w:rsidRDefault="004E5924" w:rsidP="004E592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11a odst. 4 písm. a) </w:t>
      </w:r>
      <w:r w:rsidRPr="0053119A">
        <w:rPr>
          <w:rFonts w:ascii="Times New Roman" w:hAnsi="Times New Roman"/>
          <w:szCs w:val="24"/>
        </w:rPr>
        <w:t xml:space="preserve">se </w:t>
      </w:r>
      <w:r w:rsidR="001D1665" w:rsidRPr="0053119A">
        <w:rPr>
          <w:rFonts w:ascii="Times New Roman" w:hAnsi="Times New Roman"/>
          <w:szCs w:val="24"/>
        </w:rPr>
        <w:t>slova</w:t>
      </w:r>
      <w:r w:rsidRPr="0053119A">
        <w:rPr>
          <w:rFonts w:ascii="Times New Roman" w:hAnsi="Times New Roman"/>
          <w:szCs w:val="24"/>
        </w:rPr>
        <w:t xml:space="preserve"> „, 2 a 4“ </w:t>
      </w:r>
      <w:r w:rsidR="001D1665" w:rsidRPr="0053119A">
        <w:rPr>
          <w:rFonts w:ascii="Times New Roman" w:hAnsi="Times New Roman"/>
          <w:szCs w:val="24"/>
        </w:rPr>
        <w:t>nahrazují slovy</w:t>
      </w:r>
      <w:r w:rsidRPr="0053119A">
        <w:rPr>
          <w:rFonts w:ascii="Times New Roman" w:hAnsi="Times New Roman"/>
          <w:szCs w:val="24"/>
        </w:rPr>
        <w:t xml:space="preserve"> „</w:t>
      </w:r>
      <w:r w:rsidRPr="00CC3AB5">
        <w:rPr>
          <w:rFonts w:ascii="Times New Roman" w:hAnsi="Times New Roman"/>
          <w:szCs w:val="24"/>
        </w:rPr>
        <w:t>a 2“.</w:t>
      </w:r>
    </w:p>
    <w:p w14:paraId="05D501F0" w14:textId="77777777" w:rsidR="004E5924" w:rsidRPr="00CC3AB5" w:rsidRDefault="004E5924" w:rsidP="004E592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11a odst. 4 písm. b) se číslo „4“ nahrazuje číslem „3“.  </w:t>
      </w:r>
    </w:p>
    <w:p w14:paraId="57B7F7A1" w14:textId="77777777" w:rsidR="004E5924" w:rsidRPr="00CC3AB5" w:rsidRDefault="004E5924" w:rsidP="004E592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11a se odstavec 5 zrušuje. </w:t>
      </w:r>
    </w:p>
    <w:p w14:paraId="47A3B21B" w14:textId="77777777" w:rsidR="004E5924" w:rsidRPr="00CC3AB5" w:rsidRDefault="004E5924" w:rsidP="004E5924">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Dosavadní odstavce 6 až 8 se označují jako odstavce 5 až 7.</w:t>
      </w:r>
    </w:p>
    <w:p w14:paraId="6DF48EBF" w14:textId="29F50808" w:rsidR="004E5924" w:rsidRPr="00DB6033" w:rsidRDefault="0053119A" w:rsidP="00973C3C">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B43582">
        <w:rPr>
          <w:rFonts w:ascii="Times New Roman" w:hAnsi="Times New Roman"/>
          <w:szCs w:val="24"/>
        </w:rPr>
        <w:t xml:space="preserve">V § 11a </w:t>
      </w:r>
      <w:r w:rsidRPr="00DB6033">
        <w:rPr>
          <w:rFonts w:ascii="Times New Roman" w:hAnsi="Times New Roman"/>
          <w:strike/>
          <w:szCs w:val="24"/>
          <w:highlight w:val="yellow"/>
        </w:rPr>
        <w:t xml:space="preserve">odst. 5 </w:t>
      </w:r>
      <w:r w:rsidR="001A54DA" w:rsidRPr="00DB6033">
        <w:rPr>
          <w:rFonts w:ascii="Times New Roman" w:hAnsi="Times New Roman"/>
          <w:strike/>
          <w:szCs w:val="24"/>
          <w:highlight w:val="yellow"/>
        </w:rPr>
        <w:t>úvodní části ustanovení se za slova „na elektřinu“ vkládají slova „nebo aukčního bonusu“,</w:t>
      </w:r>
      <w:r w:rsidR="00FE457A" w:rsidRPr="00DB6033">
        <w:rPr>
          <w:rFonts w:ascii="Times New Roman" w:hAnsi="Times New Roman"/>
          <w:strike/>
          <w:szCs w:val="24"/>
          <w:highlight w:val="yellow"/>
        </w:rPr>
        <w:t xml:space="preserve"> slova „podle prováděcího právního předpisu a případně další doplňující informace, týkající se předávaných naměřených nebo vypočtených hodnot; způsob, rozsah a termín předání a evidence naměřených nebo vypočtených hodnot elektřiny a další údaje z podporovaných zdrojů využívajících formu podpory zeleným bonusem na elektřinu“</w:t>
      </w:r>
      <w:r w:rsidR="001A54DA" w:rsidRPr="00DB6033">
        <w:rPr>
          <w:rFonts w:ascii="Times New Roman" w:hAnsi="Times New Roman"/>
          <w:strike/>
          <w:szCs w:val="24"/>
          <w:highlight w:val="yellow"/>
        </w:rPr>
        <w:t xml:space="preserve"> se</w:t>
      </w:r>
      <w:r w:rsidR="00FE457A" w:rsidRPr="00DB6033">
        <w:rPr>
          <w:rFonts w:ascii="Times New Roman" w:hAnsi="Times New Roman"/>
          <w:strike/>
          <w:szCs w:val="24"/>
          <w:highlight w:val="yellow"/>
        </w:rPr>
        <w:t xml:space="preserve"> nahrazují slovy „a údaje týkající se identifikace výrobce a výrobny elektřiny a na vyžádání operátora trhu poskytnout další doplňující informace týkající se předávaných údajů; způsob předání údajů, rozsah údajů a termín předání a evidence údajů</w:t>
      </w:r>
      <w:r w:rsidR="00B43582" w:rsidRPr="00DB6033">
        <w:rPr>
          <w:rFonts w:ascii="Times New Roman" w:hAnsi="Times New Roman"/>
          <w:strike/>
          <w:szCs w:val="24"/>
          <w:highlight w:val="yellow"/>
        </w:rPr>
        <w:t>“,</w:t>
      </w:r>
      <w:r w:rsidR="004E5924" w:rsidRPr="00DB6033">
        <w:rPr>
          <w:rFonts w:ascii="Times New Roman" w:hAnsi="Times New Roman"/>
          <w:strike/>
          <w:szCs w:val="24"/>
          <w:highlight w:val="yellow"/>
        </w:rPr>
        <w:t xml:space="preserve"> na konci písmene a) </w:t>
      </w:r>
      <w:r w:rsidR="00B43582" w:rsidRPr="00DB6033">
        <w:rPr>
          <w:rFonts w:ascii="Times New Roman" w:hAnsi="Times New Roman"/>
          <w:strike/>
          <w:szCs w:val="24"/>
          <w:highlight w:val="yellow"/>
        </w:rPr>
        <w:t>se slovo „, a“ nahrazuje tečkou,</w:t>
      </w:r>
      <w:r w:rsidR="004E5924" w:rsidRPr="00DB6033">
        <w:rPr>
          <w:rFonts w:ascii="Times New Roman" w:hAnsi="Times New Roman"/>
          <w:strike/>
          <w:szCs w:val="24"/>
          <w:highlight w:val="yellow"/>
        </w:rPr>
        <w:t xml:space="preserve"> písmeno b) se zrušuje a zároveň se zrušuje označení písmene a).</w:t>
      </w:r>
      <w:r w:rsidR="00DB6033">
        <w:rPr>
          <w:rFonts w:ascii="Times New Roman" w:hAnsi="Times New Roman"/>
          <w:szCs w:val="24"/>
        </w:rPr>
        <w:t xml:space="preserve"> </w:t>
      </w:r>
      <w:r w:rsidR="00DB6033" w:rsidRPr="00DB6033">
        <w:rPr>
          <w:rFonts w:ascii="Times New Roman" w:hAnsi="Times New Roman"/>
          <w:color w:val="FF0000"/>
          <w:szCs w:val="24"/>
          <w:highlight w:val="yellow"/>
        </w:rPr>
        <w:t>odstavec 5 zní:</w:t>
      </w:r>
    </w:p>
    <w:p w14:paraId="3841D534" w14:textId="09390C5D" w:rsidR="00DB6033" w:rsidRPr="00DB6033" w:rsidRDefault="00DB6033" w:rsidP="00DB6033">
      <w:pPr>
        <w:pStyle w:val="Odstavecseseznamem"/>
        <w:spacing w:before="240" w:after="240" w:line="360" w:lineRule="auto"/>
        <w:ind w:left="357" w:firstLine="351"/>
        <w:contextualSpacing w:val="0"/>
        <w:jc w:val="both"/>
        <w:rPr>
          <w:rFonts w:ascii="Times New Roman" w:hAnsi="Times New Roman"/>
          <w:color w:val="FF0000"/>
          <w:szCs w:val="24"/>
        </w:rPr>
      </w:pPr>
      <w:r w:rsidRPr="00DB6033">
        <w:rPr>
          <w:rFonts w:ascii="Times New Roman" w:hAnsi="Times New Roman"/>
          <w:color w:val="FF0000"/>
          <w:szCs w:val="24"/>
          <w:highlight w:val="yellow"/>
        </w:rPr>
        <w:t xml:space="preserve">„(5) V případě podpory elektřiny formou zelených bonusů na elektřinu nebo aukčního bonusu je výrobce povinen předat elektronickou formou operátorovi trhu úplné a pravdivé naměřené nebo vypočtené hodnoty a další údaje v členění podle jednotlivých druhů podporovaných zdrojů a předávacích míst výroben elektřiny a jejich evidenci a údaje týkající se identifikace výrobce a výrobny elektřiny a na vyžádání operátora trhu poskytnout </w:t>
      </w:r>
      <w:r w:rsidRPr="00DB6033">
        <w:rPr>
          <w:rFonts w:ascii="Times New Roman" w:hAnsi="Times New Roman"/>
          <w:color w:val="FF0000"/>
          <w:szCs w:val="24"/>
          <w:highlight w:val="yellow"/>
        </w:rPr>
        <w:lastRenderedPageBreak/>
        <w:t>další doplňující informace týkající se předávaných údajů; způsob předání údajů, rozsah údajů a termín předání a evidence údajů stanoví prováděcí právní předpis.“.</w:t>
      </w:r>
    </w:p>
    <w:p w14:paraId="5A152687" w14:textId="6CE41DC8" w:rsidR="004E5924" w:rsidRPr="00CC3AB5" w:rsidRDefault="004E5924" w:rsidP="004E592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11a odst.</w:t>
      </w:r>
      <w:r w:rsidRPr="00B43582">
        <w:rPr>
          <w:rFonts w:ascii="Times New Roman" w:hAnsi="Times New Roman"/>
          <w:szCs w:val="24"/>
        </w:rPr>
        <w:t xml:space="preserve"> </w:t>
      </w:r>
      <w:r w:rsidR="00B43582" w:rsidRPr="00B43582">
        <w:rPr>
          <w:rFonts w:ascii="Times New Roman" w:hAnsi="Times New Roman"/>
          <w:szCs w:val="24"/>
        </w:rPr>
        <w:t>6</w:t>
      </w:r>
      <w:r w:rsidR="001D1665" w:rsidRPr="00B43582">
        <w:rPr>
          <w:rFonts w:ascii="Times New Roman" w:hAnsi="Times New Roman"/>
          <w:szCs w:val="24"/>
        </w:rPr>
        <w:t xml:space="preserve"> větě první</w:t>
      </w:r>
      <w:r w:rsidRPr="00B43582">
        <w:rPr>
          <w:rFonts w:ascii="Times New Roman" w:hAnsi="Times New Roman"/>
          <w:szCs w:val="24"/>
        </w:rPr>
        <w:t xml:space="preserve"> </w:t>
      </w:r>
      <w:r w:rsidRPr="00CC3AB5">
        <w:rPr>
          <w:rFonts w:ascii="Times New Roman" w:hAnsi="Times New Roman"/>
          <w:szCs w:val="24"/>
        </w:rPr>
        <w:t>se slova „k jím provozované“ nahrazují slov</w:t>
      </w:r>
      <w:r w:rsidR="00B43582">
        <w:rPr>
          <w:rFonts w:ascii="Times New Roman" w:hAnsi="Times New Roman"/>
          <w:szCs w:val="24"/>
        </w:rPr>
        <w:t>y „</w:t>
      </w:r>
      <w:r w:rsidR="002F551B">
        <w:rPr>
          <w:rFonts w:ascii="Times New Roman" w:hAnsi="Times New Roman"/>
          <w:szCs w:val="24"/>
        </w:rPr>
        <w:t xml:space="preserve">o </w:t>
      </w:r>
      <w:r w:rsidR="00B43582" w:rsidRPr="00B43582">
        <w:rPr>
          <w:rFonts w:ascii="Times New Roman" w:hAnsi="Times New Roman"/>
          <w:szCs w:val="24"/>
        </w:rPr>
        <w:t>identifik</w:t>
      </w:r>
      <w:r w:rsidR="002F551B">
        <w:rPr>
          <w:rFonts w:ascii="Times New Roman" w:hAnsi="Times New Roman"/>
          <w:szCs w:val="24"/>
        </w:rPr>
        <w:t>aci</w:t>
      </w:r>
      <w:r w:rsidR="00B43582" w:rsidRPr="00B43582">
        <w:rPr>
          <w:rFonts w:ascii="Times New Roman" w:hAnsi="Times New Roman"/>
          <w:szCs w:val="24"/>
        </w:rPr>
        <w:t xml:space="preserve"> výrobce a</w:t>
      </w:r>
      <w:r w:rsidR="00B43582" w:rsidRPr="00236B7B">
        <w:rPr>
          <w:rFonts w:ascii="Times New Roman" w:hAnsi="Times New Roman"/>
          <w:szCs w:val="24"/>
        </w:rPr>
        <w:t xml:space="preserve"> </w:t>
      </w:r>
      <w:r w:rsidR="00B43582" w:rsidRPr="00B43582">
        <w:rPr>
          <w:rFonts w:ascii="Times New Roman" w:hAnsi="Times New Roman"/>
          <w:szCs w:val="24"/>
        </w:rPr>
        <w:t>o</w:t>
      </w:r>
      <w:r w:rsidR="00B43582">
        <w:rPr>
          <w:rFonts w:ascii="Times New Roman" w:hAnsi="Times New Roman"/>
          <w:szCs w:val="24"/>
        </w:rPr>
        <w:t xml:space="preserve">“, slovo „obnovitelných“ se nahrazuje slovem „podporovaných“ a slova „podle prováděcího právního předpisu“ se zrušují.  </w:t>
      </w:r>
    </w:p>
    <w:p w14:paraId="7873EDAB" w14:textId="5F64BAD2" w:rsidR="004E5924" w:rsidRPr="00CC3AB5" w:rsidRDefault="00B43582" w:rsidP="004E5924">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11a odst. 7</w:t>
      </w:r>
      <w:r w:rsidR="004E5924" w:rsidRPr="00CC3AB5">
        <w:rPr>
          <w:rFonts w:ascii="Times New Roman" w:hAnsi="Times New Roman"/>
          <w:szCs w:val="24"/>
        </w:rPr>
        <w:t xml:space="preserve"> </w:t>
      </w:r>
      <w:r w:rsidR="00467B9F" w:rsidRPr="00CC3AB5">
        <w:rPr>
          <w:rFonts w:ascii="Times New Roman" w:hAnsi="Times New Roman"/>
          <w:szCs w:val="24"/>
        </w:rPr>
        <w:t xml:space="preserve">větě první </w:t>
      </w:r>
      <w:r w:rsidR="004E5924" w:rsidRPr="00CC3AB5">
        <w:rPr>
          <w:rFonts w:ascii="Times New Roman" w:hAnsi="Times New Roman"/>
          <w:szCs w:val="24"/>
        </w:rPr>
        <w:t>se slova</w:t>
      </w:r>
      <w:r w:rsidR="00D16564" w:rsidRPr="00CC3AB5">
        <w:rPr>
          <w:rFonts w:ascii="Times New Roman" w:hAnsi="Times New Roman"/>
          <w:szCs w:val="24"/>
        </w:rPr>
        <w:t xml:space="preserve"> </w:t>
      </w:r>
      <w:r w:rsidR="004E5924" w:rsidRPr="00CC3AB5">
        <w:rPr>
          <w:rFonts w:ascii="Times New Roman" w:hAnsi="Times New Roman"/>
          <w:szCs w:val="24"/>
        </w:rPr>
        <w:t>„provozované přenosové soustavě nebo“ nahrazují slovy „přenosové soustavě nebo k“</w:t>
      </w:r>
      <w:r w:rsidR="00D16564" w:rsidRPr="00CC3AB5">
        <w:rPr>
          <w:rFonts w:ascii="Times New Roman" w:hAnsi="Times New Roman"/>
          <w:szCs w:val="24"/>
        </w:rPr>
        <w:t xml:space="preserve"> </w:t>
      </w:r>
      <w:r w:rsidR="004E5924" w:rsidRPr="00CC3AB5">
        <w:rPr>
          <w:rFonts w:ascii="Times New Roman" w:hAnsi="Times New Roman"/>
          <w:szCs w:val="24"/>
        </w:rPr>
        <w:t>a</w:t>
      </w:r>
      <w:r w:rsidR="00467B9F" w:rsidRPr="00CC3AB5">
        <w:rPr>
          <w:rFonts w:ascii="Times New Roman" w:hAnsi="Times New Roman"/>
          <w:szCs w:val="24"/>
        </w:rPr>
        <w:t xml:space="preserve"> ve větě </w:t>
      </w:r>
      <w:r w:rsidR="00237953" w:rsidRPr="00BD71ED">
        <w:rPr>
          <w:rFonts w:ascii="Times New Roman" w:hAnsi="Times New Roman"/>
          <w:szCs w:val="24"/>
        </w:rPr>
        <w:t>druhé</w:t>
      </w:r>
      <w:r w:rsidR="00467B9F" w:rsidRPr="00BD71ED">
        <w:rPr>
          <w:rFonts w:ascii="Times New Roman" w:hAnsi="Times New Roman"/>
          <w:szCs w:val="24"/>
        </w:rPr>
        <w:t xml:space="preserve"> </w:t>
      </w:r>
      <w:r w:rsidR="00467B9F" w:rsidRPr="00CC3AB5">
        <w:rPr>
          <w:rFonts w:ascii="Times New Roman" w:hAnsi="Times New Roman"/>
          <w:szCs w:val="24"/>
        </w:rPr>
        <w:t>se</w:t>
      </w:r>
      <w:r w:rsidR="004E5924" w:rsidRPr="00CC3AB5">
        <w:rPr>
          <w:rFonts w:ascii="Times New Roman" w:hAnsi="Times New Roman"/>
          <w:szCs w:val="24"/>
        </w:rPr>
        <w:t xml:space="preserve"> slova „elektřiny z obnovitelných zdrojů využívajících </w:t>
      </w:r>
      <w:r w:rsidR="00467B9F" w:rsidRPr="00CC3AB5">
        <w:rPr>
          <w:rFonts w:ascii="Times New Roman" w:hAnsi="Times New Roman"/>
          <w:szCs w:val="24"/>
        </w:rPr>
        <w:t xml:space="preserve">formu podpory výkupní cenou“ </w:t>
      </w:r>
      <w:r w:rsidR="004E5924" w:rsidRPr="00CC3AB5">
        <w:rPr>
          <w:rFonts w:ascii="Times New Roman" w:hAnsi="Times New Roman"/>
          <w:szCs w:val="24"/>
        </w:rPr>
        <w:t xml:space="preserve">zrušují. </w:t>
      </w:r>
    </w:p>
    <w:p w14:paraId="1271B727" w14:textId="77777777" w:rsidR="0060528A" w:rsidRPr="00CC3AB5" w:rsidRDefault="0060528A" w:rsidP="0060528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nadpisu § 12 se za slovo „</w:t>
      </w:r>
      <w:r w:rsidRPr="00CC3AB5">
        <w:rPr>
          <w:rFonts w:ascii="Times New Roman" w:hAnsi="Times New Roman"/>
          <w:b/>
          <w:szCs w:val="24"/>
        </w:rPr>
        <w:t>ceny</w:t>
      </w:r>
      <w:r w:rsidRPr="00CC3AB5">
        <w:rPr>
          <w:rFonts w:ascii="Times New Roman" w:hAnsi="Times New Roman"/>
          <w:szCs w:val="24"/>
        </w:rPr>
        <w:t xml:space="preserve">“ vkládají slova „, </w:t>
      </w:r>
      <w:r w:rsidRPr="00CC3AB5">
        <w:rPr>
          <w:rFonts w:ascii="Times New Roman" w:hAnsi="Times New Roman"/>
          <w:b/>
          <w:szCs w:val="24"/>
        </w:rPr>
        <w:t>referenční výkupní ceny</w:t>
      </w:r>
      <w:r w:rsidRPr="00CC3AB5">
        <w:rPr>
          <w:rFonts w:ascii="Times New Roman" w:hAnsi="Times New Roman"/>
          <w:szCs w:val="24"/>
        </w:rPr>
        <w:t>“.</w:t>
      </w:r>
    </w:p>
    <w:p w14:paraId="2F8C1ABA" w14:textId="77777777" w:rsidR="009C5554" w:rsidRPr="00CC3AB5" w:rsidRDefault="0060528A"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odst</w:t>
      </w:r>
      <w:r w:rsidR="00467B9F" w:rsidRPr="00CC3AB5">
        <w:rPr>
          <w:rFonts w:ascii="Times New Roman" w:hAnsi="Times New Roman"/>
          <w:szCs w:val="24"/>
        </w:rPr>
        <w:t>avec</w:t>
      </w:r>
      <w:r w:rsidRPr="00CC3AB5">
        <w:rPr>
          <w:rFonts w:ascii="Times New Roman" w:hAnsi="Times New Roman"/>
          <w:szCs w:val="24"/>
        </w:rPr>
        <w:t xml:space="preserve"> 1 zní:</w:t>
      </w:r>
    </w:p>
    <w:p w14:paraId="2CEA16F5" w14:textId="106FBD72" w:rsidR="0060528A" w:rsidRPr="00BD71ED" w:rsidRDefault="0060528A" w:rsidP="00BD71ED">
      <w:pPr>
        <w:pStyle w:val="Odstavecseseznamem"/>
        <w:spacing w:before="240" w:after="240" w:line="360" w:lineRule="auto"/>
        <w:ind w:left="0" w:firstLine="284"/>
        <w:contextualSpacing w:val="0"/>
        <w:jc w:val="both"/>
        <w:rPr>
          <w:rFonts w:ascii="Times New Roman" w:hAnsi="Times New Roman"/>
          <w:szCs w:val="24"/>
        </w:rPr>
      </w:pPr>
      <w:r w:rsidRPr="00BD71ED">
        <w:rPr>
          <w:rFonts w:ascii="Times New Roman" w:hAnsi="Times New Roman"/>
          <w:szCs w:val="24"/>
        </w:rPr>
        <w:t xml:space="preserve">„(1) </w:t>
      </w:r>
      <w:r w:rsidR="00BD71ED" w:rsidRPr="00BD71ED">
        <w:rPr>
          <w:rFonts w:ascii="Times New Roman" w:hAnsi="Times New Roman"/>
          <w:szCs w:val="24"/>
        </w:rPr>
        <w:t>Úřad stanoví v daném kalendářním roce na následující kalendářní rok referenční výkupní cenu samostatně pro jednotlivé druhy obnovitelných zdrojů tak, aby při podpoře elektřiny vyrobené ve výrobně elektřiny uvedené do provozu nebo modernizované od 1. ledna 2021 byl součet diskontovaných peněžních toků za dobu životnosti výrobny elektřiny roven nule za podmínky splnění technických a ekonomických parametrů. Technické a ekonomické parametry a výši diskontní míry stanoví prováděcí právní předpis</w:t>
      </w:r>
      <w:r w:rsidRPr="00BD71ED">
        <w:rPr>
          <w:rFonts w:ascii="Times New Roman" w:hAnsi="Times New Roman"/>
          <w:szCs w:val="24"/>
        </w:rPr>
        <w:t>.“.</w:t>
      </w:r>
    </w:p>
    <w:p w14:paraId="2B7F7020" w14:textId="77777777" w:rsidR="00783D39" w:rsidRPr="00CC3AB5" w:rsidRDefault="00783D39" w:rsidP="00783D3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se za odstavec 1 vkládá nový odstavec 2, který zní:</w:t>
      </w:r>
    </w:p>
    <w:p w14:paraId="52FD3B2A" w14:textId="2B696230" w:rsidR="00783D39" w:rsidRPr="00BD71ED" w:rsidRDefault="00783D39" w:rsidP="00BD71ED">
      <w:pPr>
        <w:pStyle w:val="Odstavecseseznamem"/>
        <w:widowControl w:val="0"/>
        <w:autoSpaceDE w:val="0"/>
        <w:autoSpaceDN w:val="0"/>
        <w:adjustRightInd w:val="0"/>
        <w:spacing w:before="240" w:after="240" w:line="360" w:lineRule="auto"/>
        <w:ind w:left="0" w:firstLine="284"/>
        <w:contextualSpacing w:val="0"/>
        <w:jc w:val="both"/>
        <w:rPr>
          <w:rFonts w:ascii="Times New Roman" w:hAnsi="Times New Roman"/>
          <w:szCs w:val="24"/>
        </w:rPr>
      </w:pPr>
      <w:r w:rsidRPr="00BD71ED">
        <w:rPr>
          <w:rFonts w:ascii="Times New Roman" w:hAnsi="Times New Roman"/>
          <w:szCs w:val="24"/>
        </w:rPr>
        <w:t>„</w:t>
      </w:r>
      <w:r w:rsidR="00BD71ED">
        <w:rPr>
          <w:rFonts w:ascii="Times New Roman" w:hAnsi="Times New Roman"/>
          <w:szCs w:val="24"/>
        </w:rPr>
        <w:t xml:space="preserve">(2) </w:t>
      </w:r>
      <w:r w:rsidR="00BD71ED" w:rsidRPr="00BD71ED">
        <w:rPr>
          <w:rFonts w:ascii="Times New Roman" w:hAnsi="Times New Roman"/>
          <w:szCs w:val="24"/>
        </w:rPr>
        <w:t>Úřad pro nepalivové zdroje elektřiny každoročně navyšuje výkupní cenu nebo referenční výkupní cenu u stávajících výroben elektřiny o 2 %. Úřad pro palivové zdroje elektřiny meziročně upravuje výši výkupní ceny nebo referenční výkupní ceny na základě monitoringu nákladů na pořízení paliva.</w:t>
      </w:r>
      <w:r w:rsidRPr="00BD71ED">
        <w:rPr>
          <w:rFonts w:ascii="Times New Roman" w:hAnsi="Times New Roman"/>
          <w:szCs w:val="24"/>
        </w:rPr>
        <w:t>“.</w:t>
      </w:r>
    </w:p>
    <w:p w14:paraId="57D3954B" w14:textId="5C54C154" w:rsidR="00783D39" w:rsidRPr="00CC3AB5" w:rsidRDefault="00783D39" w:rsidP="00BD71ED">
      <w:pPr>
        <w:pStyle w:val="Odstavecseseznamem"/>
        <w:spacing w:before="240" w:after="240" w:line="360" w:lineRule="auto"/>
        <w:ind w:left="0" w:firstLine="426"/>
        <w:contextualSpacing w:val="0"/>
        <w:jc w:val="both"/>
        <w:rPr>
          <w:rFonts w:ascii="Times New Roman" w:hAnsi="Times New Roman"/>
          <w:szCs w:val="24"/>
        </w:rPr>
      </w:pPr>
      <w:r w:rsidRPr="00CC3AB5">
        <w:rPr>
          <w:rFonts w:ascii="Times New Roman" w:hAnsi="Times New Roman"/>
          <w:szCs w:val="24"/>
        </w:rPr>
        <w:t>Dosavadní odstavce 2 až 7 se označují jako odstavce 3 až 8.</w:t>
      </w:r>
    </w:p>
    <w:p w14:paraId="6B1352AF" w14:textId="5C6A48AF" w:rsidR="00783D39" w:rsidRPr="00CC3AB5" w:rsidRDefault="00783D39" w:rsidP="00783D39">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12 odst. 3 </w:t>
      </w:r>
      <w:r w:rsidR="00467B9F" w:rsidRPr="00CC3AB5">
        <w:rPr>
          <w:rFonts w:ascii="Times New Roman" w:hAnsi="Times New Roman"/>
          <w:szCs w:val="24"/>
        </w:rPr>
        <w:t xml:space="preserve">větě první </w:t>
      </w:r>
      <w:r w:rsidRPr="00CC3AB5">
        <w:rPr>
          <w:rFonts w:ascii="Times New Roman" w:hAnsi="Times New Roman"/>
          <w:szCs w:val="24"/>
        </w:rPr>
        <w:t>se slova „a § 4 odst. 3, 7 a 8“ zrušují, za slova „</w:t>
      </w:r>
      <w:r w:rsidR="00467B9F" w:rsidRPr="00CC3AB5">
        <w:rPr>
          <w:rFonts w:ascii="Times New Roman" w:hAnsi="Times New Roman"/>
          <w:szCs w:val="24"/>
        </w:rPr>
        <w:t>hodinového zeleného bonusu na elektřinu pokryla pro daný druh obnovitelného zdroje alespoň rozdíl mezi</w:t>
      </w:r>
      <w:r w:rsidRPr="00CC3AB5">
        <w:rPr>
          <w:rFonts w:ascii="Times New Roman" w:hAnsi="Times New Roman"/>
          <w:szCs w:val="24"/>
        </w:rPr>
        <w:t xml:space="preserve">“ se vkládají slova „referenční výkupní cenou nebo“ a </w:t>
      </w:r>
      <w:r w:rsidR="00467B9F" w:rsidRPr="00CC3AB5">
        <w:rPr>
          <w:rFonts w:ascii="Times New Roman" w:hAnsi="Times New Roman"/>
          <w:szCs w:val="24"/>
        </w:rPr>
        <w:t xml:space="preserve">ve větě </w:t>
      </w:r>
      <w:r w:rsidR="00A56F8A">
        <w:rPr>
          <w:rFonts w:ascii="Times New Roman" w:hAnsi="Times New Roman"/>
          <w:szCs w:val="24"/>
        </w:rPr>
        <w:t>druhé</w:t>
      </w:r>
      <w:r w:rsidR="00467B9F" w:rsidRPr="00CC3AB5">
        <w:rPr>
          <w:rFonts w:ascii="Times New Roman" w:hAnsi="Times New Roman"/>
          <w:szCs w:val="24"/>
        </w:rPr>
        <w:t xml:space="preserve"> se </w:t>
      </w:r>
      <w:r w:rsidRPr="00CC3AB5">
        <w:rPr>
          <w:rFonts w:ascii="Times New Roman" w:hAnsi="Times New Roman"/>
          <w:szCs w:val="24"/>
        </w:rPr>
        <w:t>slova „a hodinové ceny“ zrušují.</w:t>
      </w:r>
    </w:p>
    <w:p w14:paraId="04AF3E65" w14:textId="5E14DC87" w:rsidR="00A56F8A" w:rsidRPr="00CC3AB5" w:rsidRDefault="00A56F8A" w:rsidP="00A56F8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 xml:space="preserve">V § 12 odst. 4 se slova „V případech dosažení záporné hodinové ceny“ zrušují, číslo „2“ se nahrazuje číslem „3“ a za </w:t>
      </w:r>
      <w:r>
        <w:rPr>
          <w:rFonts w:ascii="Times New Roman" w:hAnsi="Times New Roman"/>
          <w:szCs w:val="24"/>
        </w:rPr>
        <w:t xml:space="preserve">slovo </w:t>
      </w:r>
      <w:r w:rsidRPr="00CC3AB5">
        <w:rPr>
          <w:rFonts w:ascii="Times New Roman" w:hAnsi="Times New Roman"/>
          <w:szCs w:val="24"/>
        </w:rPr>
        <w:t xml:space="preserve">„aby“ se vkládají slova „v případech dosažení záporné hodinové ceny, kdy </w:t>
      </w:r>
      <w:r w:rsidRPr="00A56F8A">
        <w:rPr>
          <w:rFonts w:ascii="Times New Roman" w:hAnsi="Times New Roman"/>
          <w:szCs w:val="24"/>
        </w:rPr>
        <w:t xml:space="preserve">vzniká </w:t>
      </w:r>
      <w:r w:rsidRPr="00CC3AB5">
        <w:rPr>
          <w:rFonts w:ascii="Times New Roman" w:hAnsi="Times New Roman"/>
          <w:szCs w:val="24"/>
        </w:rPr>
        <w:t>nárok na podporu,“.</w:t>
      </w:r>
    </w:p>
    <w:p w14:paraId="46569BE2" w14:textId="77777777" w:rsidR="009C5554" w:rsidRPr="00CC3AB5" w:rsidRDefault="00783D39"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odstavec 5 zní:</w:t>
      </w:r>
    </w:p>
    <w:p w14:paraId="03A7048C" w14:textId="381685FB" w:rsidR="00783D39" w:rsidRPr="00450500" w:rsidRDefault="00783D39" w:rsidP="00450500">
      <w:pPr>
        <w:pStyle w:val="Odstavecseseznamem"/>
        <w:spacing w:before="240" w:after="240" w:line="360" w:lineRule="auto"/>
        <w:ind w:left="0" w:firstLine="284"/>
        <w:contextualSpacing w:val="0"/>
        <w:jc w:val="both"/>
        <w:rPr>
          <w:rFonts w:ascii="Times New Roman" w:hAnsi="Times New Roman"/>
          <w:szCs w:val="24"/>
        </w:rPr>
      </w:pPr>
      <w:r w:rsidRPr="00450500">
        <w:rPr>
          <w:rFonts w:ascii="Times New Roman" w:hAnsi="Times New Roman"/>
          <w:szCs w:val="24"/>
        </w:rPr>
        <w:t xml:space="preserve">„(5) </w:t>
      </w:r>
      <w:r w:rsidR="00450500" w:rsidRPr="00450500">
        <w:rPr>
          <w:rFonts w:ascii="Times New Roman" w:hAnsi="Times New Roman"/>
          <w:szCs w:val="24"/>
        </w:rPr>
        <w:t>Úřad stanoví v daném kalendářním roce na následující kalendářní rok výši ročního zeleného bonusu na elektřinu z druhotných zdrojů a na elektřinu z vysokoúčinné kombinované výroby elektřiny a tepla tak, aby při podpoře elektřiny vyrobené ve výrobně elektřiny uvedené do provozu nebo modernizované od 1. ledna 2021 byl součet diskontovaných peněžních toků za dobu životnosti výrobny elektřiny roven nule za podmínky splnění technických a ekonomických parametrů a při zohlednění předpokládaných příjmů z prodeje elektřiny a tepla. Technické a ekonomické parametry a výši diskontní míry stanoví prováděcí právní předpis</w:t>
      </w:r>
      <w:r w:rsidRPr="00450500">
        <w:rPr>
          <w:rFonts w:ascii="Times New Roman" w:hAnsi="Times New Roman"/>
          <w:szCs w:val="24"/>
        </w:rPr>
        <w:t>.“.</w:t>
      </w:r>
    </w:p>
    <w:p w14:paraId="3966215D" w14:textId="46A8EA6E" w:rsidR="0060528A" w:rsidRPr="00CC3AB5" w:rsidRDefault="00D928B5" w:rsidP="005775EA">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odst. 6 se slova „k elektřině“ nahrazují slovy „z obnovitelných zdrojů, na elektřinu“ a slova „druhotných zdrojů v závislosti na změnách cen elektřiny na trhu, cen tepelné energie, cen primárních energetických zdrojů, efektivitě výroby a době využití výrobny elektřiny“ se nahrazují slovy „</w:t>
      </w:r>
      <w:r w:rsidR="00742C51" w:rsidRPr="00CC3AB5">
        <w:rPr>
          <w:rFonts w:ascii="Times New Roman" w:hAnsi="Times New Roman"/>
          <w:szCs w:val="24"/>
        </w:rPr>
        <w:t xml:space="preserve">a </w:t>
      </w:r>
      <w:r w:rsidRPr="00CC3AB5">
        <w:rPr>
          <w:rFonts w:ascii="Times New Roman" w:hAnsi="Times New Roman"/>
          <w:szCs w:val="24"/>
        </w:rPr>
        <w:t xml:space="preserve">na elektřinu z druhotných zdrojů energie na základě monitoringu </w:t>
      </w:r>
      <w:r w:rsidR="006740FC" w:rsidRPr="005775EA">
        <w:rPr>
          <w:rFonts w:ascii="Times New Roman" w:hAnsi="Times New Roman"/>
          <w:szCs w:val="24"/>
        </w:rPr>
        <w:t xml:space="preserve">nákladů na pořízení paliva a </w:t>
      </w:r>
      <w:r w:rsidRPr="00CC3AB5">
        <w:rPr>
          <w:rFonts w:ascii="Times New Roman" w:hAnsi="Times New Roman"/>
          <w:szCs w:val="24"/>
        </w:rPr>
        <w:t xml:space="preserve">cen elektřiny a </w:t>
      </w:r>
      <w:r w:rsidR="005C0FE7" w:rsidRPr="00CC3AB5">
        <w:rPr>
          <w:rFonts w:ascii="Times New Roman" w:hAnsi="Times New Roman"/>
          <w:szCs w:val="24"/>
        </w:rPr>
        <w:t xml:space="preserve">tepla </w:t>
      </w:r>
      <w:r w:rsidRPr="00CC3AB5">
        <w:rPr>
          <w:rFonts w:ascii="Times New Roman" w:hAnsi="Times New Roman"/>
          <w:szCs w:val="24"/>
        </w:rPr>
        <w:t>a jejich změn“.</w:t>
      </w:r>
    </w:p>
    <w:p w14:paraId="1E1AB099" w14:textId="77777777" w:rsidR="0060528A" w:rsidRPr="00CC3AB5" w:rsidRDefault="00D928B5"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se za odstavec 6 vkládají nové odstavce 7 a 8, které znějí:</w:t>
      </w:r>
    </w:p>
    <w:p w14:paraId="21316664" w14:textId="3C8E3F30" w:rsidR="005775EA" w:rsidRPr="005775EA" w:rsidRDefault="00D928B5" w:rsidP="005775EA">
      <w:pPr>
        <w:widowControl w:val="0"/>
        <w:autoSpaceDE w:val="0"/>
        <w:autoSpaceDN w:val="0"/>
        <w:adjustRightInd w:val="0"/>
        <w:spacing w:before="240" w:after="240" w:line="360" w:lineRule="auto"/>
        <w:ind w:firstLine="357"/>
        <w:jc w:val="both"/>
        <w:rPr>
          <w:rFonts w:ascii="Times New Roman" w:hAnsi="Times New Roman"/>
          <w:szCs w:val="24"/>
        </w:rPr>
      </w:pPr>
      <w:r w:rsidRPr="005775EA">
        <w:rPr>
          <w:rFonts w:ascii="Times New Roman" w:hAnsi="Times New Roman"/>
          <w:szCs w:val="24"/>
        </w:rPr>
        <w:t>„</w:t>
      </w:r>
      <w:r w:rsidR="005775EA" w:rsidRPr="005775EA">
        <w:rPr>
          <w:rFonts w:ascii="Times New Roman" w:hAnsi="Times New Roman"/>
          <w:szCs w:val="24"/>
        </w:rPr>
        <w:t>(7) Úřad nad rámec úprav podle odstavců 2 a 6 zohlední v meziroční úpravě výše podpory případy dosažení záporné hodinové ceny podle § 11 odst. 4 a případy, kdy na denním trhu s elektřinou organizovaném operátorem trhu nedojde k sesouhlasení nabídky a poptávky podle § 11 odst. 5.</w:t>
      </w:r>
    </w:p>
    <w:p w14:paraId="6A0104A4" w14:textId="06576BFC" w:rsidR="00D928B5" w:rsidRPr="005775EA" w:rsidRDefault="005775EA" w:rsidP="005775EA">
      <w:pPr>
        <w:widowControl w:val="0"/>
        <w:autoSpaceDE w:val="0"/>
        <w:autoSpaceDN w:val="0"/>
        <w:adjustRightInd w:val="0"/>
        <w:spacing w:before="240" w:after="240" w:line="360" w:lineRule="auto"/>
        <w:ind w:firstLine="357"/>
        <w:jc w:val="both"/>
        <w:rPr>
          <w:rFonts w:ascii="Times New Roman" w:hAnsi="Times New Roman"/>
          <w:szCs w:val="24"/>
        </w:rPr>
      </w:pPr>
      <w:r w:rsidRPr="005775EA">
        <w:rPr>
          <w:rFonts w:ascii="Times New Roman" w:hAnsi="Times New Roman"/>
          <w:szCs w:val="24"/>
        </w:rPr>
        <w:t>(8) Úřad stanoví v daném kalendářním roce na následující kalendářní rok výši ročního zeleného bonusu na udržovací podporu elektřiny způsobem uvedeným v § 6a</w:t>
      </w:r>
      <w:r w:rsidR="00D928B5" w:rsidRPr="005775EA">
        <w:rPr>
          <w:rFonts w:ascii="Times New Roman" w:hAnsi="Times New Roman"/>
          <w:szCs w:val="24"/>
        </w:rPr>
        <w:t>.“.</w:t>
      </w:r>
    </w:p>
    <w:p w14:paraId="441C011D" w14:textId="77777777" w:rsidR="00D928B5" w:rsidRPr="00CC3AB5" w:rsidRDefault="00D928B5" w:rsidP="00D928B5">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 xml:space="preserve">Dosavadní odstavce 7 a 8 se označují jako odstavce 9 a 10. </w:t>
      </w:r>
    </w:p>
    <w:p w14:paraId="01638C4E" w14:textId="1B351448" w:rsidR="00D928B5" w:rsidRPr="00CC3AB5" w:rsidRDefault="00664F96" w:rsidP="00D928B5">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12 odst. 9 se za slovo „provozu“ vkládají slova „n</w:t>
      </w:r>
      <w:r w:rsidRPr="005775EA">
        <w:rPr>
          <w:rFonts w:ascii="Times New Roman" w:hAnsi="Times New Roman"/>
          <w:szCs w:val="24"/>
        </w:rPr>
        <w:t xml:space="preserve">ebo </w:t>
      </w:r>
      <w:r w:rsidR="004A0887" w:rsidRPr="005775EA">
        <w:rPr>
          <w:rFonts w:ascii="Times New Roman" w:hAnsi="Times New Roman"/>
          <w:szCs w:val="24"/>
        </w:rPr>
        <w:t xml:space="preserve">je </w:t>
      </w:r>
      <w:r w:rsidRPr="005775EA">
        <w:rPr>
          <w:rFonts w:ascii="Times New Roman" w:hAnsi="Times New Roman"/>
          <w:szCs w:val="24"/>
        </w:rPr>
        <w:t>m</w:t>
      </w:r>
      <w:r w:rsidRPr="00CC3AB5">
        <w:rPr>
          <w:rFonts w:ascii="Times New Roman" w:hAnsi="Times New Roman"/>
          <w:szCs w:val="24"/>
        </w:rPr>
        <w:t>odernizována“,</w:t>
      </w:r>
      <w:r w:rsidR="00D928B5" w:rsidRPr="00CC3AB5">
        <w:rPr>
          <w:rFonts w:ascii="Times New Roman" w:hAnsi="Times New Roman"/>
          <w:szCs w:val="24"/>
        </w:rPr>
        <w:t xml:space="preserve"> </w:t>
      </w:r>
      <w:r w:rsidRPr="00CC3AB5">
        <w:rPr>
          <w:rFonts w:ascii="Times New Roman" w:hAnsi="Times New Roman"/>
          <w:szCs w:val="24"/>
        </w:rPr>
        <w:t xml:space="preserve">za </w:t>
      </w:r>
      <w:r w:rsidR="00D928B5" w:rsidRPr="00CC3AB5">
        <w:rPr>
          <w:rFonts w:ascii="Times New Roman" w:hAnsi="Times New Roman"/>
          <w:szCs w:val="24"/>
        </w:rPr>
        <w:t>slovo</w:t>
      </w:r>
      <w:r w:rsidRPr="00CC3AB5">
        <w:rPr>
          <w:rFonts w:ascii="Times New Roman" w:hAnsi="Times New Roman"/>
          <w:szCs w:val="24"/>
        </w:rPr>
        <w:t xml:space="preserve"> „činila“ se vkládá slovo</w:t>
      </w:r>
      <w:r w:rsidR="00D928B5" w:rsidRPr="00CC3AB5">
        <w:rPr>
          <w:rFonts w:ascii="Times New Roman" w:hAnsi="Times New Roman"/>
          <w:szCs w:val="24"/>
        </w:rPr>
        <w:t xml:space="preserve"> „referenční“ a číslo „4 500“ se nahrazuje číslem „3 300“.</w:t>
      </w:r>
    </w:p>
    <w:p w14:paraId="630A4CD9" w14:textId="405FFBD4" w:rsidR="00664F96" w:rsidRPr="00CC3AB5" w:rsidRDefault="00664F96" w:rsidP="00664F9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12 </w:t>
      </w:r>
      <w:r w:rsidR="005775EA">
        <w:rPr>
          <w:rFonts w:ascii="Times New Roman" w:hAnsi="Times New Roman"/>
          <w:szCs w:val="24"/>
        </w:rPr>
        <w:t xml:space="preserve">se odstavec 10 zrušuje. </w:t>
      </w:r>
    </w:p>
    <w:p w14:paraId="1D3309BC" w14:textId="1DC5BAE5" w:rsidR="003A62C8" w:rsidRPr="00CC3AB5" w:rsidRDefault="003A62C8" w:rsidP="00664F9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13 odst. </w:t>
      </w:r>
      <w:r w:rsidRPr="005775EA">
        <w:rPr>
          <w:rFonts w:ascii="Times New Roman" w:hAnsi="Times New Roman"/>
          <w:szCs w:val="24"/>
        </w:rPr>
        <w:t>1</w:t>
      </w:r>
      <w:r w:rsidR="00A05D37" w:rsidRPr="005775EA">
        <w:rPr>
          <w:rFonts w:ascii="Times New Roman" w:hAnsi="Times New Roman"/>
          <w:szCs w:val="24"/>
        </w:rPr>
        <w:t xml:space="preserve"> větě první</w:t>
      </w:r>
      <w:r w:rsidRPr="005775EA">
        <w:rPr>
          <w:rFonts w:ascii="Times New Roman" w:hAnsi="Times New Roman"/>
          <w:szCs w:val="24"/>
        </w:rPr>
        <w:t xml:space="preserve"> s</w:t>
      </w:r>
      <w:r w:rsidRPr="00CC3AB5">
        <w:rPr>
          <w:rFonts w:ascii="Times New Roman" w:hAnsi="Times New Roman"/>
          <w:szCs w:val="24"/>
        </w:rPr>
        <w:t xml:space="preserve">e text „§ 28“ nahrazuje textem „§ 28a“. </w:t>
      </w:r>
    </w:p>
    <w:p w14:paraId="4A093BA0" w14:textId="640B103F" w:rsidR="00664F96" w:rsidRPr="00CC3AB5" w:rsidRDefault="00087C9F" w:rsidP="00664F9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V části první</w:t>
      </w:r>
      <w:r w:rsidR="000209EA" w:rsidRPr="00CC3AB5">
        <w:rPr>
          <w:rFonts w:ascii="Times New Roman" w:hAnsi="Times New Roman"/>
          <w:szCs w:val="24"/>
        </w:rPr>
        <w:t> </w:t>
      </w:r>
      <w:r w:rsidR="000209EA" w:rsidRPr="002C1F37">
        <w:rPr>
          <w:rFonts w:ascii="Times New Roman" w:hAnsi="Times New Roman"/>
          <w:szCs w:val="24"/>
        </w:rPr>
        <w:t xml:space="preserve">se na konci </w:t>
      </w:r>
      <w:r w:rsidR="00664F96" w:rsidRPr="002C1F37">
        <w:rPr>
          <w:rFonts w:ascii="Times New Roman" w:hAnsi="Times New Roman"/>
          <w:szCs w:val="24"/>
        </w:rPr>
        <w:t>nadpisu</w:t>
      </w:r>
      <w:r w:rsidR="00664F96" w:rsidRPr="00CC3AB5">
        <w:rPr>
          <w:rFonts w:ascii="Times New Roman" w:hAnsi="Times New Roman"/>
          <w:szCs w:val="24"/>
        </w:rPr>
        <w:t xml:space="preserve"> hlavy V</w:t>
      </w:r>
      <w:r w:rsidRPr="00CC3AB5">
        <w:rPr>
          <w:rFonts w:ascii="Times New Roman" w:hAnsi="Times New Roman"/>
          <w:szCs w:val="24"/>
        </w:rPr>
        <w:t xml:space="preserve"> doplňují slova </w:t>
      </w:r>
      <w:r w:rsidRPr="002C1F37">
        <w:rPr>
          <w:rFonts w:ascii="Times New Roman" w:hAnsi="Times New Roman"/>
          <w:szCs w:val="24"/>
        </w:rPr>
        <w:t>„</w:t>
      </w:r>
      <w:r w:rsidR="00A61A5A" w:rsidRPr="002C1F37">
        <w:rPr>
          <w:rFonts w:ascii="Times New Roman" w:hAnsi="Times New Roman"/>
          <w:b/>
          <w:szCs w:val="24"/>
        </w:rPr>
        <w:t>a podpora biometanu</w:t>
      </w:r>
      <w:r w:rsidR="00664F96" w:rsidRPr="002C1F37">
        <w:rPr>
          <w:rFonts w:ascii="Times New Roman" w:hAnsi="Times New Roman"/>
          <w:szCs w:val="24"/>
        </w:rPr>
        <w:t>“.</w:t>
      </w:r>
      <w:r w:rsidR="00664F96" w:rsidRPr="00CC3AB5">
        <w:rPr>
          <w:rFonts w:ascii="Times New Roman" w:hAnsi="Times New Roman"/>
          <w:szCs w:val="24"/>
        </w:rPr>
        <w:t xml:space="preserve"> </w:t>
      </w:r>
    </w:p>
    <w:p w14:paraId="5F414A28" w14:textId="77B785E3" w:rsidR="00087C9F" w:rsidRPr="00CC3AB5" w:rsidRDefault="000209EA"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2C1F37">
        <w:rPr>
          <w:rFonts w:ascii="Times New Roman" w:hAnsi="Times New Roman"/>
          <w:szCs w:val="24"/>
        </w:rPr>
        <w:t>V části první se pod nadpis</w:t>
      </w:r>
      <w:r w:rsidRPr="00CC3AB5">
        <w:rPr>
          <w:rFonts w:ascii="Times New Roman" w:hAnsi="Times New Roman"/>
          <w:szCs w:val="24"/>
        </w:rPr>
        <w:t xml:space="preserve"> </w:t>
      </w:r>
      <w:r w:rsidR="00087C9F" w:rsidRPr="00CC3AB5">
        <w:rPr>
          <w:rFonts w:ascii="Times New Roman" w:hAnsi="Times New Roman"/>
          <w:szCs w:val="24"/>
        </w:rPr>
        <w:t xml:space="preserve">hlavy V vkládá označení dílu 1, které </w:t>
      </w:r>
      <w:r w:rsidRPr="002C1F37">
        <w:rPr>
          <w:rFonts w:ascii="Times New Roman" w:hAnsi="Times New Roman"/>
          <w:szCs w:val="24"/>
        </w:rPr>
        <w:t>včetně nadpisu zní</w:t>
      </w:r>
      <w:r w:rsidR="00087C9F" w:rsidRPr="00CC3AB5">
        <w:rPr>
          <w:rFonts w:ascii="Times New Roman" w:hAnsi="Times New Roman"/>
          <w:szCs w:val="24"/>
        </w:rPr>
        <w:t>:</w:t>
      </w:r>
    </w:p>
    <w:p w14:paraId="66C6C2FC" w14:textId="56983AEB" w:rsidR="00087C9F" w:rsidRPr="00CC3AB5" w:rsidRDefault="00087C9F" w:rsidP="004910DA">
      <w:pPr>
        <w:pStyle w:val="Odstavecseseznamem"/>
        <w:keepNext/>
        <w:keepLines/>
        <w:spacing w:before="240" w:after="240" w:line="360" w:lineRule="auto"/>
        <w:ind w:left="357" w:hanging="357"/>
        <w:jc w:val="center"/>
        <w:rPr>
          <w:rFonts w:ascii="Times New Roman" w:hAnsi="Times New Roman"/>
          <w:szCs w:val="24"/>
        </w:rPr>
      </w:pPr>
      <w:r w:rsidRPr="00CC3AB5">
        <w:rPr>
          <w:rFonts w:ascii="Times New Roman" w:hAnsi="Times New Roman"/>
          <w:szCs w:val="24"/>
        </w:rPr>
        <w:t>„</w:t>
      </w:r>
      <w:r w:rsidR="004A0887" w:rsidRPr="002C1F37">
        <w:rPr>
          <w:rFonts w:ascii="Times New Roman" w:hAnsi="Times New Roman"/>
          <w:bCs/>
          <w:szCs w:val="24"/>
        </w:rPr>
        <w:t>Díl 1</w:t>
      </w:r>
    </w:p>
    <w:p w14:paraId="7233314F" w14:textId="77777777" w:rsidR="00087C9F" w:rsidRPr="00CC3AB5" w:rsidRDefault="00087C9F" w:rsidP="00087C9F">
      <w:pPr>
        <w:pStyle w:val="Odstavecseseznamem"/>
        <w:spacing w:before="240" w:after="240" w:line="360" w:lineRule="auto"/>
        <w:ind w:left="357" w:hanging="357"/>
        <w:contextualSpacing w:val="0"/>
        <w:jc w:val="center"/>
        <w:rPr>
          <w:rFonts w:ascii="Times New Roman" w:hAnsi="Times New Roman"/>
          <w:szCs w:val="24"/>
        </w:rPr>
      </w:pPr>
      <w:r w:rsidRPr="00CC3AB5">
        <w:rPr>
          <w:rFonts w:ascii="Times New Roman" w:hAnsi="Times New Roman"/>
          <w:b/>
          <w:szCs w:val="24"/>
        </w:rPr>
        <w:t>Podpora tepla</w:t>
      </w:r>
      <w:r w:rsidRPr="00CC3AB5">
        <w:rPr>
          <w:rFonts w:ascii="Times New Roman" w:hAnsi="Times New Roman"/>
          <w:szCs w:val="24"/>
        </w:rPr>
        <w:t>“.</w:t>
      </w:r>
    </w:p>
    <w:p w14:paraId="30F795E4" w14:textId="77777777" w:rsidR="00087C9F" w:rsidRPr="00CC3AB5" w:rsidRDefault="00087C9F"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w:t>
      </w:r>
      <w:r w:rsidRPr="002C1901">
        <w:rPr>
          <w:rFonts w:ascii="Times New Roman" w:hAnsi="Times New Roman"/>
          <w:szCs w:val="24"/>
        </w:rPr>
        <w:t>3 odstavec 5 zní:</w:t>
      </w:r>
    </w:p>
    <w:p w14:paraId="253E1EC7" w14:textId="47E33C59" w:rsidR="00087C9F" w:rsidRPr="00CC3AB5" w:rsidRDefault="00087C9F" w:rsidP="002C1901">
      <w:pPr>
        <w:pStyle w:val="Odstavecseseznamem"/>
        <w:widowControl w:val="0"/>
        <w:autoSpaceDE w:val="0"/>
        <w:autoSpaceDN w:val="0"/>
        <w:adjustRightInd w:val="0"/>
        <w:spacing w:before="240" w:after="240" w:line="360" w:lineRule="auto"/>
        <w:ind w:left="0" w:firstLine="426"/>
        <w:contextualSpacing w:val="0"/>
        <w:jc w:val="both"/>
        <w:rPr>
          <w:rFonts w:ascii="Times New Roman" w:hAnsi="Times New Roman"/>
          <w:szCs w:val="24"/>
        </w:rPr>
      </w:pPr>
      <w:r w:rsidRPr="00CC3AB5">
        <w:rPr>
          <w:rFonts w:ascii="Times New Roman" w:hAnsi="Times New Roman"/>
          <w:szCs w:val="24"/>
        </w:rPr>
        <w:t xml:space="preserve">„(5) </w:t>
      </w:r>
      <w:r w:rsidR="002C1901" w:rsidRPr="002C1901">
        <w:rPr>
          <w:rFonts w:ascii="Times New Roman" w:hAnsi="Times New Roman"/>
          <w:szCs w:val="24"/>
        </w:rPr>
        <w:t>Právo zvolit podporu tepla formou provozní podpory tepla má výrobce tepla, který vyrábí teplo z obnovi</w:t>
      </w:r>
      <w:r w:rsidR="00046EF2">
        <w:rPr>
          <w:rFonts w:ascii="Times New Roman" w:hAnsi="Times New Roman"/>
          <w:szCs w:val="24"/>
        </w:rPr>
        <w:t xml:space="preserve">telných zdrojů podle § 24 </w:t>
      </w:r>
      <w:r w:rsidR="0042635A">
        <w:rPr>
          <w:rFonts w:ascii="Times New Roman" w:hAnsi="Times New Roman"/>
          <w:szCs w:val="24"/>
        </w:rPr>
        <w:t xml:space="preserve">využívající </w:t>
      </w:r>
      <w:r w:rsidR="002C1901" w:rsidRPr="002C1901">
        <w:rPr>
          <w:rFonts w:ascii="Times New Roman" w:hAnsi="Times New Roman"/>
          <w:szCs w:val="24"/>
        </w:rPr>
        <w:t>geotermální energii, energii biomasy nebo bioplynu s výjimkou skládkového a kalového plynu</w:t>
      </w:r>
      <w:r w:rsidR="0042635A">
        <w:rPr>
          <w:rFonts w:ascii="Times New Roman" w:hAnsi="Times New Roman"/>
          <w:szCs w:val="24"/>
        </w:rPr>
        <w:t xml:space="preserve"> nebo teplo z obnovitelných zdrojů podle § 25a využívající geotermální energii nebo energii biomasy</w:t>
      </w:r>
      <w:r w:rsidR="002C1901" w:rsidRPr="002C1901">
        <w:rPr>
          <w:rFonts w:ascii="Times New Roman" w:hAnsi="Times New Roman"/>
          <w:szCs w:val="24"/>
        </w:rPr>
        <w:t xml:space="preserve">. Právo na podporu pro výrobny tepla </w:t>
      </w:r>
      <w:r w:rsidR="002C1901" w:rsidRPr="00D21BF8">
        <w:rPr>
          <w:rFonts w:ascii="Times New Roman" w:hAnsi="Times New Roman"/>
          <w:strike/>
          <w:szCs w:val="24"/>
          <w:highlight w:val="yellow"/>
        </w:rPr>
        <w:t>uváděné</w:t>
      </w:r>
      <w:r w:rsidR="00D21BF8">
        <w:rPr>
          <w:rFonts w:ascii="Times New Roman" w:hAnsi="Times New Roman"/>
          <w:szCs w:val="24"/>
        </w:rPr>
        <w:t xml:space="preserve"> </w:t>
      </w:r>
      <w:r w:rsidR="00D21BF8" w:rsidRPr="00D21BF8">
        <w:rPr>
          <w:rFonts w:ascii="Times New Roman" w:hAnsi="Times New Roman"/>
          <w:color w:val="FF0000"/>
          <w:szCs w:val="24"/>
          <w:highlight w:val="yellow"/>
        </w:rPr>
        <w:t>uvedené</w:t>
      </w:r>
      <w:r w:rsidR="002C1901" w:rsidRPr="002C1901">
        <w:rPr>
          <w:rFonts w:ascii="Times New Roman" w:hAnsi="Times New Roman"/>
          <w:szCs w:val="24"/>
        </w:rPr>
        <w:t xml:space="preserve"> do provozu od 1. ledna 2021 se vztahuje pouze na výrobny tepla, jejichž výrobní technologické celky nejsou v den uvedení do provozu podle prováděcího právního předpisu starší 5 let.</w:t>
      </w:r>
      <w:r w:rsidRPr="00CC3AB5">
        <w:rPr>
          <w:rFonts w:ascii="Times New Roman" w:hAnsi="Times New Roman"/>
          <w:szCs w:val="24"/>
        </w:rPr>
        <w:t>“.</w:t>
      </w:r>
    </w:p>
    <w:p w14:paraId="5B2F6EB1" w14:textId="77777777" w:rsidR="00087C9F" w:rsidRPr="00CC3AB5" w:rsidRDefault="00087C9F"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23 se odstavec 6 zrušuje.</w:t>
      </w:r>
    </w:p>
    <w:p w14:paraId="45B65132" w14:textId="77777777" w:rsidR="00087C9F" w:rsidRPr="00CC3AB5" w:rsidRDefault="00087C9F" w:rsidP="00087C9F">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 xml:space="preserve">Dosavadní odstavec 7 se označuje jako odstavec 6. </w:t>
      </w:r>
    </w:p>
    <w:p w14:paraId="7E55BD48" w14:textId="77777777" w:rsidR="00087C9F" w:rsidRPr="00CC3AB5" w:rsidRDefault="00087C9F"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24 odstavce 2 a 3 znějí: </w:t>
      </w:r>
    </w:p>
    <w:p w14:paraId="3906DED6" w14:textId="77777777" w:rsidR="002C1901" w:rsidRPr="002C1901" w:rsidRDefault="00087C9F" w:rsidP="002C1901">
      <w:pPr>
        <w:spacing w:before="240" w:after="240" w:line="360" w:lineRule="auto"/>
        <w:ind w:firstLine="357"/>
        <w:jc w:val="both"/>
        <w:rPr>
          <w:rFonts w:ascii="Times New Roman" w:hAnsi="Times New Roman"/>
          <w:szCs w:val="24"/>
        </w:rPr>
      </w:pPr>
      <w:r w:rsidRPr="002C1901">
        <w:rPr>
          <w:rFonts w:ascii="Times New Roman" w:hAnsi="Times New Roman"/>
          <w:szCs w:val="24"/>
        </w:rPr>
        <w:t>„</w:t>
      </w:r>
      <w:r w:rsidR="002C1901" w:rsidRPr="002C1901">
        <w:rPr>
          <w:rFonts w:ascii="Times New Roman" w:hAnsi="Times New Roman"/>
          <w:szCs w:val="24"/>
        </w:rPr>
        <w:t xml:space="preserve">(2) V případě výrobny tepla uvedené do provozu od 1. ledna 2021 se provozní podpora tepla může vztahovat pouze na teplo z výrobny tepla z obnovitelných zdrojů umístěné na území České republiky </w:t>
      </w:r>
    </w:p>
    <w:p w14:paraId="579F7B07" w14:textId="77777777" w:rsidR="002C1901" w:rsidRPr="002C1901" w:rsidRDefault="002C1901" w:rsidP="00346E35">
      <w:pPr>
        <w:spacing w:before="240" w:after="240" w:line="360" w:lineRule="auto"/>
        <w:jc w:val="both"/>
        <w:rPr>
          <w:rFonts w:ascii="Times New Roman" w:hAnsi="Times New Roman"/>
          <w:szCs w:val="24"/>
        </w:rPr>
      </w:pPr>
      <w:r w:rsidRPr="002C1901">
        <w:rPr>
          <w:rFonts w:ascii="Times New Roman" w:hAnsi="Times New Roman"/>
          <w:szCs w:val="24"/>
        </w:rPr>
        <w:t>a) spalující biomasu nebo využívající geotermální energii se jmenovitým tepelným výkonem vyšším než 200 kW, kde podporovaným teplem je teplo dodané z této výrobny tepla do rozvodného tepelného zařízení soustavy zásobování tepelnou energií,</w:t>
      </w:r>
    </w:p>
    <w:p w14:paraId="1C3F99BB" w14:textId="77777777" w:rsidR="002C1901" w:rsidRPr="002C1901" w:rsidRDefault="002C1901" w:rsidP="002C1901">
      <w:pPr>
        <w:spacing w:before="240" w:after="240" w:line="360" w:lineRule="auto"/>
        <w:jc w:val="both"/>
        <w:rPr>
          <w:rFonts w:ascii="Times New Roman" w:hAnsi="Times New Roman"/>
          <w:szCs w:val="24"/>
        </w:rPr>
      </w:pPr>
      <w:r w:rsidRPr="002C1901">
        <w:rPr>
          <w:rFonts w:ascii="Times New Roman" w:hAnsi="Times New Roman"/>
          <w:szCs w:val="24"/>
        </w:rPr>
        <w:t>b) využívající bioplyn, s výjimkou skládkového a kalového plynu, s instalovaným elektrickým výkonem do 500 kW, kde podporovaným teplem je užitečné teplo z této výrobny tepla.</w:t>
      </w:r>
    </w:p>
    <w:p w14:paraId="4EF95AC6" w14:textId="77777777" w:rsidR="002C1901" w:rsidRPr="002C1901" w:rsidRDefault="002C1901" w:rsidP="002C1901">
      <w:pPr>
        <w:tabs>
          <w:tab w:val="left" w:pos="567"/>
        </w:tabs>
        <w:spacing w:before="240" w:after="240" w:line="360" w:lineRule="auto"/>
        <w:ind w:firstLine="357"/>
        <w:jc w:val="both"/>
        <w:rPr>
          <w:rFonts w:ascii="Times New Roman" w:hAnsi="Times New Roman"/>
          <w:szCs w:val="24"/>
        </w:rPr>
      </w:pPr>
      <w:r w:rsidRPr="002C1901">
        <w:rPr>
          <w:rFonts w:ascii="Times New Roman" w:hAnsi="Times New Roman"/>
          <w:szCs w:val="24"/>
        </w:rPr>
        <w:t>(3) Provozní podpora tepla se vztahuje na teplo vyrobené ve výrobně tepla</w:t>
      </w:r>
    </w:p>
    <w:p w14:paraId="4F1C2E7A" w14:textId="77777777" w:rsidR="002C1901" w:rsidRPr="002C1901" w:rsidRDefault="002C1901" w:rsidP="002C1901">
      <w:pPr>
        <w:spacing w:before="240" w:after="240" w:line="360" w:lineRule="auto"/>
        <w:contextualSpacing/>
        <w:jc w:val="both"/>
        <w:rPr>
          <w:rFonts w:ascii="Times New Roman" w:hAnsi="Times New Roman"/>
          <w:szCs w:val="24"/>
        </w:rPr>
      </w:pPr>
      <w:r w:rsidRPr="002C1901">
        <w:rPr>
          <w:rFonts w:ascii="Times New Roman" w:hAnsi="Times New Roman"/>
          <w:szCs w:val="24"/>
        </w:rPr>
        <w:t>a) splňující minimální účinnost užití energie stanovenou prováděcím právním předpisem, s výjimkou výrobny tepla využívající geotermální energii,</w:t>
      </w:r>
    </w:p>
    <w:p w14:paraId="072FE247" w14:textId="77777777" w:rsidR="002C1901" w:rsidRPr="002C1901" w:rsidRDefault="002C1901" w:rsidP="002C1901">
      <w:pPr>
        <w:spacing w:before="240" w:after="240" w:line="360" w:lineRule="auto"/>
        <w:contextualSpacing/>
        <w:jc w:val="both"/>
        <w:rPr>
          <w:rFonts w:ascii="Times New Roman" w:hAnsi="Times New Roman"/>
          <w:szCs w:val="24"/>
        </w:rPr>
      </w:pPr>
      <w:r w:rsidRPr="002C1901">
        <w:rPr>
          <w:rFonts w:ascii="Times New Roman" w:hAnsi="Times New Roman"/>
          <w:szCs w:val="24"/>
        </w:rPr>
        <w:lastRenderedPageBreak/>
        <w:t>b) využívající biomasu nebo bioplyn z podporovaného druhu a parametrů obnovitelných zdrojů podle prováděcího právního předpisu,</w:t>
      </w:r>
    </w:p>
    <w:p w14:paraId="53087D1B" w14:textId="77777777" w:rsidR="002C1901" w:rsidRPr="002C1901" w:rsidRDefault="002C1901" w:rsidP="002C1901">
      <w:pPr>
        <w:spacing w:before="240" w:after="240" w:line="360" w:lineRule="auto"/>
        <w:jc w:val="both"/>
        <w:rPr>
          <w:rFonts w:ascii="Times New Roman" w:hAnsi="Times New Roman"/>
          <w:szCs w:val="24"/>
        </w:rPr>
      </w:pPr>
      <w:r w:rsidRPr="002C1901">
        <w:rPr>
          <w:rFonts w:ascii="Times New Roman" w:hAnsi="Times New Roman"/>
          <w:szCs w:val="24"/>
        </w:rPr>
        <w:t xml:space="preserve">c) </w:t>
      </w:r>
      <w:r w:rsidRPr="002C1901">
        <w:rPr>
          <w:rFonts w:ascii="Times New Roman" w:hAnsi="Times New Roman"/>
          <w:szCs w:val="24"/>
          <w:u w:val="single"/>
        </w:rPr>
        <w:t>splňující kritéria udržitelnosti pro paliva z biomasy podle prováděcího právního předpisu v případě pevných paliv u výrobny tepla s celkovým jmenovitým tepelným příkonem nad 20 MW a v případě plynných paliv u výrobny tepla s celkovým jmenovitým tepelným příkonem nad 2 MW</w:t>
      </w:r>
      <w:r w:rsidRPr="002C1901">
        <w:rPr>
          <w:rFonts w:ascii="Times New Roman" w:hAnsi="Times New Roman"/>
          <w:szCs w:val="24"/>
        </w:rPr>
        <w:t>.</w:t>
      </w:r>
    </w:p>
    <w:p w14:paraId="07B4614F" w14:textId="2D915EC2" w:rsidR="002C1901" w:rsidRPr="002C1901" w:rsidRDefault="002C1901" w:rsidP="002C1901">
      <w:pPr>
        <w:widowControl w:val="0"/>
        <w:autoSpaceDE w:val="0"/>
        <w:autoSpaceDN w:val="0"/>
        <w:adjustRightInd w:val="0"/>
        <w:rPr>
          <w:rFonts w:ascii="Times New Roman" w:hAnsi="Times New Roman"/>
          <w:szCs w:val="24"/>
        </w:rPr>
      </w:pPr>
      <w:r w:rsidRPr="002C1901">
        <w:rPr>
          <w:rFonts w:ascii="Times New Roman" w:hAnsi="Times New Roman"/>
          <w:szCs w:val="24"/>
        </w:rPr>
        <w:t xml:space="preserve">CELEX: 32018L2001 </w:t>
      </w:r>
    </w:p>
    <w:p w14:paraId="17837BC6" w14:textId="77777777" w:rsidR="00087C9F" w:rsidRPr="00CC3AB5" w:rsidRDefault="00087C9F"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24 se odstavce 4 a 5 zrušují.</w:t>
      </w:r>
    </w:p>
    <w:p w14:paraId="2A300C02" w14:textId="5E7A62B9" w:rsidR="00087C9F" w:rsidRPr="00CC3AB5" w:rsidRDefault="00087C9F" w:rsidP="00087C9F">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 xml:space="preserve">Dosavadní odstavce 6 až </w:t>
      </w:r>
      <w:r w:rsidR="00346E35">
        <w:rPr>
          <w:rFonts w:ascii="Times New Roman" w:hAnsi="Times New Roman"/>
          <w:szCs w:val="24"/>
        </w:rPr>
        <w:t>10</w:t>
      </w:r>
      <w:r w:rsidRPr="00CC3AB5">
        <w:rPr>
          <w:rFonts w:ascii="Times New Roman" w:hAnsi="Times New Roman"/>
          <w:szCs w:val="24"/>
        </w:rPr>
        <w:t xml:space="preserve"> se označují jako odstavce 4 až </w:t>
      </w:r>
      <w:r w:rsidR="00346E35">
        <w:rPr>
          <w:rFonts w:ascii="Times New Roman" w:hAnsi="Times New Roman"/>
          <w:szCs w:val="24"/>
        </w:rPr>
        <w:t>8</w:t>
      </w:r>
      <w:r w:rsidRPr="00CC3AB5">
        <w:rPr>
          <w:rFonts w:ascii="Times New Roman" w:hAnsi="Times New Roman"/>
          <w:szCs w:val="24"/>
        </w:rPr>
        <w:t>.</w:t>
      </w:r>
    </w:p>
    <w:p w14:paraId="10498198" w14:textId="77777777" w:rsidR="00087C9F" w:rsidRPr="00CC3AB5" w:rsidRDefault="00087C9F"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24 odst. 4 se písmena a) až c) zrušují.</w:t>
      </w:r>
    </w:p>
    <w:p w14:paraId="6EFD6807" w14:textId="77777777" w:rsidR="00087C9F" w:rsidRPr="00CC3AB5" w:rsidRDefault="00087C9F" w:rsidP="00087C9F">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Dosavadní písmena d) až h) se označují jako písmena a) až e).</w:t>
      </w:r>
    </w:p>
    <w:p w14:paraId="0A8CBD25" w14:textId="4C112AD8" w:rsidR="00610F78" w:rsidRPr="00CC3AB5" w:rsidRDefault="006A7F04" w:rsidP="00610F78">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24 odst. 4 se písmena b) a c) zrušují</w:t>
      </w:r>
      <w:r w:rsidR="00610F78" w:rsidRPr="00CC3AB5">
        <w:rPr>
          <w:rFonts w:ascii="Times New Roman" w:hAnsi="Times New Roman"/>
          <w:szCs w:val="24"/>
        </w:rPr>
        <w:t>.</w:t>
      </w:r>
    </w:p>
    <w:p w14:paraId="5440FDCC" w14:textId="45374B29" w:rsidR="00610F78" w:rsidRPr="00CC3AB5" w:rsidRDefault="006A7F04" w:rsidP="00610F78">
      <w:pPr>
        <w:pStyle w:val="Odstavecseseznamem"/>
        <w:spacing w:before="240" w:after="240" w:line="360" w:lineRule="auto"/>
        <w:ind w:left="357"/>
        <w:contextualSpacing w:val="0"/>
        <w:jc w:val="both"/>
        <w:rPr>
          <w:rFonts w:ascii="Times New Roman" w:hAnsi="Times New Roman"/>
          <w:szCs w:val="24"/>
        </w:rPr>
      </w:pPr>
      <w:r>
        <w:rPr>
          <w:rFonts w:ascii="Times New Roman" w:hAnsi="Times New Roman"/>
          <w:szCs w:val="24"/>
        </w:rPr>
        <w:t>Dosavadní písmena d) a</w:t>
      </w:r>
      <w:r w:rsidR="00610F78" w:rsidRPr="00CC3AB5">
        <w:rPr>
          <w:rFonts w:ascii="Times New Roman" w:hAnsi="Times New Roman"/>
          <w:szCs w:val="24"/>
        </w:rPr>
        <w:t xml:space="preserve"> e) se označují jako</w:t>
      </w:r>
      <w:r>
        <w:rPr>
          <w:rFonts w:ascii="Times New Roman" w:hAnsi="Times New Roman"/>
          <w:szCs w:val="24"/>
        </w:rPr>
        <w:t xml:space="preserve"> písmena b) a c</w:t>
      </w:r>
      <w:r w:rsidR="00610F78" w:rsidRPr="00CC3AB5">
        <w:rPr>
          <w:rFonts w:ascii="Times New Roman" w:hAnsi="Times New Roman"/>
          <w:szCs w:val="24"/>
        </w:rPr>
        <w:t>).</w:t>
      </w:r>
    </w:p>
    <w:p w14:paraId="5C554E47" w14:textId="7E9A052F" w:rsidR="00924EFB" w:rsidRPr="00CC3AB5" w:rsidRDefault="00924EFB" w:rsidP="00610F7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24 odst. 4 písm. b) </w:t>
      </w:r>
      <w:r w:rsidR="00B07376" w:rsidRPr="00CC3AB5">
        <w:rPr>
          <w:rFonts w:ascii="Times New Roman" w:hAnsi="Times New Roman"/>
          <w:szCs w:val="24"/>
        </w:rPr>
        <w:t xml:space="preserve">se </w:t>
      </w:r>
      <w:r w:rsidR="00920560">
        <w:rPr>
          <w:rFonts w:ascii="Times New Roman" w:hAnsi="Times New Roman"/>
          <w:szCs w:val="24"/>
        </w:rPr>
        <w:t>slova</w:t>
      </w:r>
      <w:r w:rsidR="00B07376" w:rsidRPr="00CC3AB5">
        <w:rPr>
          <w:rFonts w:ascii="Times New Roman" w:hAnsi="Times New Roman"/>
          <w:szCs w:val="24"/>
        </w:rPr>
        <w:t xml:space="preserve"> „</w:t>
      </w:r>
      <w:r w:rsidR="00920560">
        <w:rPr>
          <w:rFonts w:ascii="Times New Roman" w:hAnsi="Times New Roman"/>
          <w:szCs w:val="24"/>
        </w:rPr>
        <w:t>7 písm. a), nebo“ nahrazuje textem „5 písm. a)</w:t>
      </w:r>
      <w:r w:rsidR="00DE7DB6">
        <w:rPr>
          <w:rFonts w:ascii="Times New Roman" w:hAnsi="Times New Roman"/>
          <w:szCs w:val="24"/>
        </w:rPr>
        <w:t>,</w:t>
      </w:r>
      <w:r w:rsidR="00B07376" w:rsidRPr="00CC3AB5">
        <w:rPr>
          <w:rFonts w:ascii="Times New Roman" w:hAnsi="Times New Roman"/>
          <w:szCs w:val="24"/>
        </w:rPr>
        <w:t xml:space="preserve">“. </w:t>
      </w:r>
    </w:p>
    <w:p w14:paraId="674BC7E2" w14:textId="2EB8E59F" w:rsidR="00346E35" w:rsidRDefault="00346E35" w:rsidP="00610F78">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24 odst. 4 písmeno c) zní:</w:t>
      </w:r>
    </w:p>
    <w:p w14:paraId="064DD04B" w14:textId="14E9D283" w:rsidR="00346E35" w:rsidRPr="00346E35" w:rsidRDefault="00346E35" w:rsidP="00346E35">
      <w:pPr>
        <w:pStyle w:val="Odstavecseseznamem"/>
        <w:spacing w:before="240" w:after="240" w:line="360" w:lineRule="auto"/>
        <w:ind w:left="0"/>
        <w:contextualSpacing w:val="0"/>
        <w:jc w:val="both"/>
        <w:rPr>
          <w:rFonts w:ascii="Times New Roman" w:hAnsi="Times New Roman"/>
          <w:szCs w:val="24"/>
        </w:rPr>
      </w:pPr>
      <w:r w:rsidRPr="00346E35">
        <w:rPr>
          <w:rFonts w:ascii="Times New Roman" w:hAnsi="Times New Roman"/>
          <w:szCs w:val="24"/>
        </w:rPr>
        <w:t>„c) teplo naměřené měřicím zařízením, které zaznamenalo naměřené hodnoty nesprávně tak, že došlo k prospěchu výrobce tepla</w:t>
      </w:r>
      <w:r w:rsidRPr="001D0A28">
        <w:rPr>
          <w:rFonts w:ascii="Times New Roman" w:hAnsi="Times New Roman"/>
          <w:strike/>
          <w:szCs w:val="24"/>
          <w:highlight w:val="yellow"/>
        </w:rPr>
        <w:t>,</w:t>
      </w:r>
      <w:r w:rsidRPr="00346E35">
        <w:rPr>
          <w:rFonts w:ascii="Times New Roman" w:hAnsi="Times New Roman"/>
          <w:szCs w:val="24"/>
        </w:rPr>
        <w:t xml:space="preserve"> v důsledku neoprávněného zásahu do tohoto měřicího zařízení nebo porušení zajištění proti neoprávněné manipulaci nebo chyby a poruchy </w:t>
      </w:r>
      <w:r w:rsidR="00123C2A" w:rsidRPr="00123C2A">
        <w:rPr>
          <w:rFonts w:ascii="Times New Roman" w:hAnsi="Times New Roman"/>
          <w:strike/>
          <w:szCs w:val="24"/>
          <w:highlight w:val="yellow"/>
        </w:rPr>
        <w:t>měřícího</w:t>
      </w:r>
      <w:r w:rsidR="00123C2A">
        <w:rPr>
          <w:rFonts w:ascii="Times New Roman" w:hAnsi="Times New Roman"/>
          <w:szCs w:val="24"/>
        </w:rPr>
        <w:t xml:space="preserve"> </w:t>
      </w:r>
      <w:r w:rsidR="00123C2A" w:rsidRPr="00123C2A">
        <w:rPr>
          <w:rFonts w:ascii="Times New Roman" w:hAnsi="Times New Roman"/>
          <w:color w:val="FF0000"/>
          <w:szCs w:val="24"/>
          <w:highlight w:val="yellow"/>
        </w:rPr>
        <w:t>měřicího</w:t>
      </w:r>
      <w:r w:rsidRPr="00346E35">
        <w:rPr>
          <w:rFonts w:ascii="Times New Roman" w:hAnsi="Times New Roman"/>
          <w:szCs w:val="24"/>
        </w:rPr>
        <w:t xml:space="preserve"> zařízení,“.</w:t>
      </w:r>
    </w:p>
    <w:p w14:paraId="4FA8EB75" w14:textId="0B68C5B3" w:rsidR="00610F78" w:rsidRPr="00CC3AB5" w:rsidRDefault="00610F78" w:rsidP="00610F7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24 se na konci odstavce 4 </w:t>
      </w:r>
      <w:r w:rsidR="00920560">
        <w:rPr>
          <w:rFonts w:ascii="Times New Roman" w:hAnsi="Times New Roman"/>
          <w:szCs w:val="24"/>
        </w:rPr>
        <w:t>doplňují písmena d</w:t>
      </w:r>
      <w:r w:rsidRPr="00CC3AB5">
        <w:rPr>
          <w:rFonts w:ascii="Times New Roman" w:hAnsi="Times New Roman"/>
          <w:szCs w:val="24"/>
        </w:rPr>
        <w:t>) a</w:t>
      </w:r>
      <w:r w:rsidR="00920560">
        <w:rPr>
          <w:rFonts w:ascii="Times New Roman" w:hAnsi="Times New Roman"/>
          <w:szCs w:val="24"/>
        </w:rPr>
        <w:t xml:space="preserve">ž </w:t>
      </w:r>
      <w:r w:rsidRPr="00CC3AB5">
        <w:rPr>
          <w:rFonts w:ascii="Times New Roman" w:hAnsi="Times New Roman"/>
          <w:szCs w:val="24"/>
        </w:rPr>
        <w:t>f), která znějí:</w:t>
      </w:r>
    </w:p>
    <w:p w14:paraId="18297E20" w14:textId="1FBA658C" w:rsidR="00920560" w:rsidRPr="00920560" w:rsidRDefault="00610F78" w:rsidP="00920560">
      <w:pPr>
        <w:widowControl w:val="0"/>
        <w:autoSpaceDE w:val="0"/>
        <w:autoSpaceDN w:val="0"/>
        <w:adjustRightInd w:val="0"/>
        <w:spacing w:before="240" w:after="240" w:line="360" w:lineRule="auto"/>
        <w:contextualSpacing/>
        <w:jc w:val="both"/>
        <w:rPr>
          <w:rFonts w:ascii="Times New Roman" w:hAnsi="Times New Roman"/>
          <w:strike/>
          <w:szCs w:val="24"/>
        </w:rPr>
      </w:pPr>
      <w:r w:rsidRPr="00920560">
        <w:rPr>
          <w:rFonts w:ascii="Times New Roman" w:hAnsi="Times New Roman"/>
          <w:szCs w:val="24"/>
        </w:rPr>
        <w:t>„</w:t>
      </w:r>
      <w:r w:rsidR="00272DF5">
        <w:rPr>
          <w:rFonts w:ascii="Times New Roman" w:hAnsi="Times New Roman"/>
          <w:szCs w:val="24"/>
        </w:rPr>
        <w:t>d</w:t>
      </w:r>
      <w:r w:rsidRPr="00920560">
        <w:rPr>
          <w:rFonts w:ascii="Times New Roman" w:hAnsi="Times New Roman"/>
          <w:szCs w:val="24"/>
        </w:rPr>
        <w:t xml:space="preserve">) </w:t>
      </w:r>
      <w:r w:rsidR="00920560" w:rsidRPr="00920560">
        <w:rPr>
          <w:rFonts w:ascii="Times New Roman" w:hAnsi="Times New Roman"/>
          <w:szCs w:val="24"/>
        </w:rPr>
        <w:t>teplo vyrobené spalováním odpadů,</w:t>
      </w:r>
    </w:p>
    <w:p w14:paraId="258C6BDF" w14:textId="77777777" w:rsidR="00920560" w:rsidRPr="00920560" w:rsidRDefault="00920560" w:rsidP="00920560">
      <w:pPr>
        <w:widowControl w:val="0"/>
        <w:autoSpaceDE w:val="0"/>
        <w:autoSpaceDN w:val="0"/>
        <w:adjustRightInd w:val="0"/>
        <w:spacing w:before="240" w:after="240" w:line="360" w:lineRule="auto"/>
        <w:contextualSpacing/>
        <w:jc w:val="both"/>
        <w:rPr>
          <w:rFonts w:ascii="Times New Roman" w:hAnsi="Times New Roman"/>
          <w:szCs w:val="24"/>
        </w:rPr>
      </w:pPr>
      <w:r w:rsidRPr="00920560">
        <w:rPr>
          <w:rFonts w:ascii="Times New Roman" w:hAnsi="Times New Roman"/>
          <w:szCs w:val="24"/>
        </w:rPr>
        <w:t>e) teplo vyrobené z bioplynu, na který byla uplatněna provozní podpora biometanu, nebo</w:t>
      </w:r>
    </w:p>
    <w:p w14:paraId="10F6DA4E" w14:textId="313A47C5" w:rsidR="00610F78" w:rsidRPr="00920560" w:rsidRDefault="00920560" w:rsidP="00920560">
      <w:pPr>
        <w:widowControl w:val="0"/>
        <w:autoSpaceDE w:val="0"/>
        <w:autoSpaceDN w:val="0"/>
        <w:adjustRightInd w:val="0"/>
        <w:spacing w:before="240" w:after="240" w:line="360" w:lineRule="auto"/>
        <w:contextualSpacing/>
        <w:jc w:val="both"/>
        <w:rPr>
          <w:rFonts w:ascii="Times New Roman" w:hAnsi="Times New Roman"/>
          <w:szCs w:val="24"/>
        </w:rPr>
      </w:pPr>
      <w:r w:rsidRPr="00920560">
        <w:rPr>
          <w:rFonts w:ascii="Times New Roman" w:hAnsi="Times New Roman"/>
          <w:szCs w:val="24"/>
        </w:rPr>
        <w:t>f) teplo vyrobené společným spalováním obnovitelného zdroje s neobnovitelným nebo druhotným zdrojem ve výrobnách tepla uvedených do provozu od 1. ledna 2021</w:t>
      </w:r>
      <w:r w:rsidR="00610F78" w:rsidRPr="00920560">
        <w:rPr>
          <w:rFonts w:ascii="Times New Roman" w:hAnsi="Times New Roman"/>
          <w:szCs w:val="24"/>
        </w:rPr>
        <w:t>.“.</w:t>
      </w:r>
    </w:p>
    <w:p w14:paraId="6AE9687C" w14:textId="046E0CFA" w:rsidR="00610F78" w:rsidRPr="00CC3AB5" w:rsidRDefault="006C6161" w:rsidP="00610F78">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 xml:space="preserve">V § 24 se odstavce </w:t>
      </w:r>
      <w:r w:rsidR="008C79A4">
        <w:rPr>
          <w:rFonts w:ascii="Times New Roman" w:hAnsi="Times New Roman"/>
          <w:szCs w:val="24"/>
        </w:rPr>
        <w:t>5</w:t>
      </w:r>
      <w:r w:rsidR="00610F78" w:rsidRPr="00CC3AB5">
        <w:rPr>
          <w:rFonts w:ascii="Times New Roman" w:hAnsi="Times New Roman"/>
          <w:szCs w:val="24"/>
        </w:rPr>
        <w:t xml:space="preserve"> a</w:t>
      </w:r>
      <w:r>
        <w:rPr>
          <w:rFonts w:ascii="Times New Roman" w:hAnsi="Times New Roman"/>
          <w:szCs w:val="24"/>
        </w:rPr>
        <w:t xml:space="preserve">ž 8 </w:t>
      </w:r>
      <w:r w:rsidR="00610F78" w:rsidRPr="00CC3AB5">
        <w:rPr>
          <w:rFonts w:ascii="Times New Roman" w:hAnsi="Times New Roman"/>
          <w:szCs w:val="24"/>
        </w:rPr>
        <w:t>zrušují.</w:t>
      </w:r>
    </w:p>
    <w:p w14:paraId="175A548F" w14:textId="77777777" w:rsidR="00A86058" w:rsidRPr="00CC3AB5" w:rsidRDefault="00A86058" w:rsidP="00A8605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25 odst. 1 se za slovo „zdrojů“ vkládají slova „nebo z odpadního tepla“. </w:t>
      </w:r>
    </w:p>
    <w:p w14:paraId="7F6AC0FF" w14:textId="15F24594" w:rsidR="00B95FB8" w:rsidRPr="00CC3AB5" w:rsidRDefault="00A86058" w:rsidP="00087C9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lastRenderedPageBreak/>
        <w:t>V § 25 odst.</w:t>
      </w:r>
      <w:r w:rsidRPr="00D74799">
        <w:rPr>
          <w:rFonts w:ascii="Times New Roman" w:hAnsi="Times New Roman"/>
          <w:szCs w:val="24"/>
        </w:rPr>
        <w:t xml:space="preserve"> 5 </w:t>
      </w:r>
      <w:r w:rsidR="00C14202" w:rsidRPr="00D74799">
        <w:rPr>
          <w:rFonts w:ascii="Times New Roman" w:hAnsi="Times New Roman"/>
          <w:szCs w:val="24"/>
        </w:rPr>
        <w:t xml:space="preserve">větě první </w:t>
      </w:r>
      <w:r w:rsidRPr="00D74799">
        <w:rPr>
          <w:rFonts w:ascii="Times New Roman" w:hAnsi="Times New Roman"/>
          <w:szCs w:val="24"/>
        </w:rPr>
        <w:t xml:space="preserve">se </w:t>
      </w:r>
      <w:r w:rsidRPr="00CC3AB5">
        <w:rPr>
          <w:rFonts w:ascii="Times New Roman" w:hAnsi="Times New Roman"/>
          <w:szCs w:val="24"/>
        </w:rPr>
        <w:t xml:space="preserve">slova „podle odstavců 3 a 4“ zrušují. </w:t>
      </w:r>
    </w:p>
    <w:p w14:paraId="3D7AE8AE" w14:textId="77777777" w:rsidR="00A86058" w:rsidRPr="00CC3AB5" w:rsidRDefault="00A86058" w:rsidP="00A8605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25 se odstavce 6 a 7 zrušují.</w:t>
      </w:r>
    </w:p>
    <w:p w14:paraId="2F3D205F" w14:textId="77777777" w:rsidR="00A86058" w:rsidRPr="00CC3AB5" w:rsidRDefault="00A86058" w:rsidP="00A8605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Za § 25 se vkládá nový § 25a, který včetně nadpisu zní:</w:t>
      </w:r>
    </w:p>
    <w:p w14:paraId="55BB0772" w14:textId="77777777" w:rsidR="00D74799" w:rsidRPr="00D74799" w:rsidRDefault="00A86058" w:rsidP="00D74799">
      <w:pPr>
        <w:widowControl w:val="0"/>
        <w:autoSpaceDE w:val="0"/>
        <w:autoSpaceDN w:val="0"/>
        <w:adjustRightInd w:val="0"/>
        <w:spacing w:before="240" w:after="240" w:line="360" w:lineRule="auto"/>
        <w:ind w:firstLine="357"/>
        <w:jc w:val="center"/>
        <w:rPr>
          <w:rFonts w:ascii="Times New Roman" w:hAnsi="Times New Roman"/>
          <w:szCs w:val="24"/>
        </w:rPr>
      </w:pPr>
      <w:r w:rsidRPr="00D74799">
        <w:rPr>
          <w:rFonts w:ascii="Times New Roman" w:hAnsi="Times New Roman"/>
          <w:szCs w:val="24"/>
        </w:rPr>
        <w:t>„</w:t>
      </w:r>
      <w:r w:rsidR="00D74799" w:rsidRPr="00D74799">
        <w:rPr>
          <w:rFonts w:ascii="Times New Roman" w:hAnsi="Times New Roman"/>
          <w:szCs w:val="24"/>
        </w:rPr>
        <w:t>§ 25a</w:t>
      </w:r>
    </w:p>
    <w:p w14:paraId="0764D3E5" w14:textId="77777777" w:rsidR="00D74799" w:rsidRPr="00D74799" w:rsidRDefault="00D74799" w:rsidP="00D74799">
      <w:pPr>
        <w:widowControl w:val="0"/>
        <w:autoSpaceDE w:val="0"/>
        <w:autoSpaceDN w:val="0"/>
        <w:adjustRightInd w:val="0"/>
        <w:spacing w:before="240" w:after="240" w:line="360" w:lineRule="auto"/>
        <w:ind w:firstLine="357"/>
        <w:jc w:val="center"/>
        <w:rPr>
          <w:rFonts w:ascii="Times New Roman" w:hAnsi="Times New Roman"/>
          <w:b/>
          <w:strike/>
          <w:szCs w:val="24"/>
        </w:rPr>
      </w:pPr>
      <w:r w:rsidRPr="00D74799">
        <w:rPr>
          <w:rFonts w:ascii="Times New Roman" w:hAnsi="Times New Roman"/>
          <w:b/>
          <w:szCs w:val="24"/>
        </w:rPr>
        <w:t>Udržovací podpora tepla</w:t>
      </w:r>
    </w:p>
    <w:p w14:paraId="22647509" w14:textId="17DF7B35" w:rsidR="00D74799" w:rsidRPr="00D74799" w:rsidRDefault="00D74799" w:rsidP="00D74799">
      <w:pPr>
        <w:widowControl w:val="0"/>
        <w:autoSpaceDE w:val="0"/>
        <w:autoSpaceDN w:val="0"/>
        <w:adjustRightInd w:val="0"/>
        <w:spacing w:before="240" w:after="240" w:line="360" w:lineRule="auto"/>
        <w:ind w:firstLine="357"/>
        <w:jc w:val="both"/>
        <w:rPr>
          <w:rFonts w:ascii="Times New Roman" w:hAnsi="Times New Roman"/>
          <w:szCs w:val="24"/>
        </w:rPr>
      </w:pPr>
      <w:r>
        <w:rPr>
          <w:rFonts w:ascii="Times New Roman" w:hAnsi="Times New Roman"/>
          <w:szCs w:val="24"/>
        </w:rPr>
        <w:t>(</w:t>
      </w:r>
      <w:r w:rsidRPr="00D74799">
        <w:rPr>
          <w:rFonts w:ascii="Times New Roman" w:hAnsi="Times New Roman"/>
          <w:szCs w:val="24"/>
        </w:rPr>
        <w:t>1) Úřad stanoví udržovací podporu tepla tak, aby došlo k vyrovnání rozdílu mezi</w:t>
      </w:r>
    </w:p>
    <w:p w14:paraId="7FC4B695" w14:textId="77777777" w:rsidR="00D74799" w:rsidRPr="00D74799" w:rsidRDefault="00D74799" w:rsidP="00D74799">
      <w:pPr>
        <w:widowControl w:val="0"/>
        <w:autoSpaceDE w:val="0"/>
        <w:autoSpaceDN w:val="0"/>
        <w:adjustRightInd w:val="0"/>
        <w:spacing w:before="240" w:after="240" w:line="360" w:lineRule="auto"/>
        <w:contextualSpacing/>
        <w:jc w:val="both"/>
        <w:rPr>
          <w:rFonts w:ascii="Times New Roman" w:hAnsi="Times New Roman"/>
          <w:szCs w:val="24"/>
        </w:rPr>
      </w:pPr>
      <w:r w:rsidRPr="00D74799">
        <w:rPr>
          <w:rFonts w:ascii="Times New Roman" w:hAnsi="Times New Roman"/>
          <w:szCs w:val="24"/>
        </w:rPr>
        <w:t xml:space="preserve">a) měrnými provozními náklady při použití biomasy u výroben tepla spalujících biomasu nebo u výroben tepla nebo elektřiny společně spalujících obnovitelný zdroj a neobnovitelný zdroj a měrnými provozními náklady při použití tuhých fosilních paliv, </w:t>
      </w:r>
    </w:p>
    <w:p w14:paraId="0C91000A" w14:textId="77777777" w:rsidR="00D74799" w:rsidRPr="00D74799" w:rsidRDefault="00D74799" w:rsidP="00D74799">
      <w:pPr>
        <w:widowControl w:val="0"/>
        <w:autoSpaceDE w:val="0"/>
        <w:autoSpaceDN w:val="0"/>
        <w:adjustRightInd w:val="0"/>
        <w:spacing w:before="240" w:after="240" w:line="360" w:lineRule="auto"/>
        <w:jc w:val="both"/>
        <w:rPr>
          <w:rFonts w:ascii="Times New Roman" w:hAnsi="Times New Roman"/>
          <w:szCs w:val="24"/>
        </w:rPr>
      </w:pPr>
      <w:r w:rsidRPr="00D74799">
        <w:rPr>
          <w:rFonts w:ascii="Times New Roman" w:hAnsi="Times New Roman"/>
          <w:szCs w:val="24"/>
        </w:rPr>
        <w:t xml:space="preserve">b) měrnými provozními náklady a tržní cenou elektřiny a cenou tepla u výroben tepla využívající geotermální energii. </w:t>
      </w:r>
    </w:p>
    <w:p w14:paraId="74D87406" w14:textId="1A24968E" w:rsidR="00D74799" w:rsidRPr="00D74799" w:rsidRDefault="00D74799" w:rsidP="00D74799">
      <w:pPr>
        <w:widowControl w:val="0"/>
        <w:autoSpaceDE w:val="0"/>
        <w:autoSpaceDN w:val="0"/>
        <w:adjustRightInd w:val="0"/>
        <w:spacing w:before="240" w:after="240" w:line="360" w:lineRule="auto"/>
        <w:ind w:firstLine="357"/>
        <w:jc w:val="both"/>
        <w:rPr>
          <w:rFonts w:ascii="Times New Roman" w:hAnsi="Times New Roman"/>
          <w:szCs w:val="24"/>
        </w:rPr>
      </w:pPr>
      <w:r w:rsidRPr="00D74799">
        <w:rPr>
          <w:rFonts w:ascii="Times New Roman" w:hAnsi="Times New Roman"/>
          <w:szCs w:val="24"/>
        </w:rPr>
        <w:t xml:space="preserve">(2) Rozsah a celkovou výši měrných provozních nákladů a způsob tvorby ceny tepla použité Úřadem pro stanovení výše udržovací podpory tepla podle odstavce 1 stanoví prováděcí právní předpis. </w:t>
      </w:r>
    </w:p>
    <w:p w14:paraId="14ACDCE7" w14:textId="77777777" w:rsidR="00D74799" w:rsidRPr="00D74799" w:rsidRDefault="00D74799" w:rsidP="00D74799">
      <w:pPr>
        <w:widowControl w:val="0"/>
        <w:autoSpaceDE w:val="0"/>
        <w:autoSpaceDN w:val="0"/>
        <w:adjustRightInd w:val="0"/>
        <w:spacing w:before="240" w:after="240" w:line="360" w:lineRule="auto"/>
        <w:ind w:firstLine="357"/>
        <w:jc w:val="both"/>
        <w:rPr>
          <w:rFonts w:ascii="Times New Roman" w:hAnsi="Times New Roman"/>
          <w:szCs w:val="24"/>
        </w:rPr>
      </w:pPr>
      <w:r w:rsidRPr="00D74799">
        <w:rPr>
          <w:rFonts w:ascii="Times New Roman" w:hAnsi="Times New Roman"/>
          <w:szCs w:val="24"/>
        </w:rPr>
        <w:t>(3) Udržovací podpora tepla se vztahuje na množství tepla dodaného do rozvodného tepelného zařízení soustavy zásobování tepelnou energií anebo v případě společného spalování obnovitelného zdroje a neobnovitelného zdroje na poměrnou část dodaného tepla pocházející z obnovitelného zdroje vypočtenou způsobem stanoveným prováděcím právním předpisem.</w:t>
      </w:r>
    </w:p>
    <w:p w14:paraId="7C5D4479" w14:textId="4E48530E" w:rsidR="008C79A4" w:rsidRDefault="00D74799" w:rsidP="00272DF5">
      <w:pPr>
        <w:widowControl w:val="0"/>
        <w:autoSpaceDE w:val="0"/>
        <w:autoSpaceDN w:val="0"/>
        <w:adjustRightInd w:val="0"/>
        <w:spacing w:before="240" w:after="240" w:line="360" w:lineRule="auto"/>
        <w:ind w:firstLine="357"/>
        <w:jc w:val="both"/>
        <w:rPr>
          <w:rFonts w:ascii="Times New Roman" w:hAnsi="Times New Roman"/>
          <w:szCs w:val="24"/>
        </w:rPr>
      </w:pPr>
      <w:r w:rsidRPr="00D74799">
        <w:rPr>
          <w:rFonts w:ascii="Times New Roman" w:hAnsi="Times New Roman"/>
          <w:szCs w:val="24"/>
        </w:rPr>
        <w:t>(4) Úřad meziročně upravuje výši udržovací podpory tepla na základě monitoringu provozních nákladů a tržní ceny elektřiny a ceny tepla a jejich změn.</w:t>
      </w:r>
    </w:p>
    <w:p w14:paraId="725DB676" w14:textId="77777777" w:rsidR="00272DF5" w:rsidRPr="00272DF5" w:rsidRDefault="00272DF5" w:rsidP="00272DF5">
      <w:pPr>
        <w:widowControl w:val="0"/>
        <w:autoSpaceDE w:val="0"/>
        <w:autoSpaceDN w:val="0"/>
        <w:adjustRightInd w:val="0"/>
        <w:spacing w:before="240" w:after="240" w:line="360" w:lineRule="auto"/>
        <w:ind w:firstLine="426"/>
        <w:jc w:val="both"/>
        <w:rPr>
          <w:rFonts w:ascii="Times New Roman" w:hAnsi="Times New Roman"/>
          <w:bCs/>
          <w:szCs w:val="24"/>
        </w:rPr>
      </w:pPr>
      <w:r w:rsidRPr="00272DF5">
        <w:rPr>
          <w:rFonts w:ascii="Times New Roman" w:hAnsi="Times New Roman"/>
          <w:bCs/>
          <w:szCs w:val="24"/>
        </w:rPr>
        <w:t>(5) Podmínkou vzniku práva na udržovací podporu tepla je registrace podpory v systému operátora trhu výrobcem.</w:t>
      </w:r>
    </w:p>
    <w:p w14:paraId="48D61537" w14:textId="77777777" w:rsidR="00272DF5" w:rsidRPr="00272DF5" w:rsidRDefault="00272DF5" w:rsidP="00272DF5">
      <w:pPr>
        <w:widowControl w:val="0"/>
        <w:autoSpaceDE w:val="0"/>
        <w:autoSpaceDN w:val="0"/>
        <w:adjustRightInd w:val="0"/>
        <w:spacing w:before="240" w:after="240" w:line="360" w:lineRule="auto"/>
        <w:ind w:firstLine="426"/>
        <w:jc w:val="both"/>
        <w:rPr>
          <w:rFonts w:ascii="Times New Roman" w:hAnsi="Times New Roman"/>
          <w:bCs/>
          <w:szCs w:val="24"/>
        </w:rPr>
      </w:pPr>
      <w:r w:rsidRPr="00272DF5">
        <w:rPr>
          <w:rFonts w:ascii="Times New Roman" w:hAnsi="Times New Roman"/>
          <w:bCs/>
          <w:szCs w:val="24"/>
        </w:rPr>
        <w:t xml:space="preserve">(6) Udržovací podpora tepla není poskytována do </w:t>
      </w:r>
    </w:p>
    <w:p w14:paraId="7972DD81" w14:textId="77777777" w:rsidR="00272DF5" w:rsidRPr="00272DF5" w:rsidRDefault="00272DF5" w:rsidP="00272DF5">
      <w:pPr>
        <w:widowControl w:val="0"/>
        <w:autoSpaceDE w:val="0"/>
        <w:autoSpaceDN w:val="0"/>
        <w:adjustRightInd w:val="0"/>
        <w:spacing w:before="240" w:after="240" w:line="360" w:lineRule="auto"/>
        <w:jc w:val="both"/>
        <w:rPr>
          <w:rFonts w:ascii="Times New Roman" w:hAnsi="Times New Roman"/>
          <w:bCs/>
          <w:szCs w:val="24"/>
        </w:rPr>
      </w:pPr>
      <w:r w:rsidRPr="00272DF5">
        <w:rPr>
          <w:rFonts w:ascii="Times New Roman" w:hAnsi="Times New Roman"/>
          <w:bCs/>
          <w:szCs w:val="24"/>
        </w:rPr>
        <w:t>a) zveřejnění zprávy o provedeném sektorovém šetření přiměřenosti podpory elektřiny podle § 31,</w:t>
      </w:r>
    </w:p>
    <w:p w14:paraId="4D042C83" w14:textId="3529B13F" w:rsidR="00272DF5" w:rsidRPr="00272DF5" w:rsidRDefault="00272DF5" w:rsidP="00272DF5">
      <w:pPr>
        <w:widowControl w:val="0"/>
        <w:autoSpaceDE w:val="0"/>
        <w:autoSpaceDN w:val="0"/>
        <w:adjustRightInd w:val="0"/>
        <w:spacing w:before="240" w:after="240" w:line="360" w:lineRule="auto"/>
        <w:jc w:val="both"/>
        <w:rPr>
          <w:rFonts w:ascii="Times New Roman" w:hAnsi="Times New Roman"/>
          <w:bCs/>
          <w:szCs w:val="24"/>
        </w:rPr>
      </w:pPr>
      <w:r w:rsidRPr="00272DF5">
        <w:rPr>
          <w:rFonts w:ascii="Times New Roman" w:hAnsi="Times New Roman"/>
          <w:bCs/>
          <w:szCs w:val="24"/>
        </w:rPr>
        <w:t xml:space="preserve">b) předložení pravomocného rozhodnutí podle § 35 odst. 8, </w:t>
      </w:r>
      <w:r w:rsidRPr="008A11CE">
        <w:rPr>
          <w:rFonts w:ascii="Times New Roman" w:hAnsi="Times New Roman"/>
          <w:bCs/>
          <w:strike/>
          <w:szCs w:val="24"/>
          <w:highlight w:val="yellow"/>
        </w:rPr>
        <w:t>v případě, že</w:t>
      </w:r>
      <w:r w:rsidR="008A11CE">
        <w:rPr>
          <w:rFonts w:ascii="Times New Roman" w:hAnsi="Times New Roman"/>
          <w:bCs/>
          <w:szCs w:val="24"/>
        </w:rPr>
        <w:t xml:space="preserve"> </w:t>
      </w:r>
      <w:r w:rsidR="008A11CE" w:rsidRPr="008A11CE">
        <w:rPr>
          <w:rFonts w:ascii="Times New Roman" w:hAnsi="Times New Roman"/>
          <w:bCs/>
          <w:color w:val="FF0000"/>
          <w:szCs w:val="24"/>
          <w:highlight w:val="yellow"/>
        </w:rPr>
        <w:t>pokud</w:t>
      </w:r>
      <w:r w:rsidRPr="00272DF5">
        <w:rPr>
          <w:rFonts w:ascii="Times New Roman" w:hAnsi="Times New Roman"/>
          <w:bCs/>
          <w:szCs w:val="24"/>
        </w:rPr>
        <w:t xml:space="preserve"> u výrobny tepla </w:t>
      </w:r>
      <w:r w:rsidRPr="00272DF5">
        <w:rPr>
          <w:rFonts w:ascii="Times New Roman" w:hAnsi="Times New Roman"/>
          <w:bCs/>
          <w:szCs w:val="24"/>
        </w:rPr>
        <w:lastRenderedPageBreak/>
        <w:t xml:space="preserve">před registrací udržovací podpory tepla v systému operátora trhu bylo vedeno řízení o stanovení podmínek </w:t>
      </w:r>
      <w:r w:rsidR="008A11CE" w:rsidRPr="008A11CE">
        <w:rPr>
          <w:rFonts w:ascii="Times New Roman" w:hAnsi="Times New Roman"/>
          <w:bCs/>
          <w:color w:val="FF0000"/>
          <w:szCs w:val="24"/>
          <w:highlight w:val="yellow"/>
        </w:rPr>
        <w:t>podpory</w:t>
      </w:r>
      <w:r w:rsidR="008A11CE">
        <w:rPr>
          <w:rFonts w:ascii="Times New Roman" w:hAnsi="Times New Roman"/>
          <w:bCs/>
          <w:szCs w:val="24"/>
        </w:rPr>
        <w:t xml:space="preserve"> </w:t>
      </w:r>
      <w:r w:rsidRPr="00272DF5">
        <w:rPr>
          <w:rFonts w:ascii="Times New Roman" w:hAnsi="Times New Roman"/>
          <w:bCs/>
          <w:szCs w:val="24"/>
        </w:rPr>
        <w:t>z moci úřední, nebo</w:t>
      </w:r>
    </w:p>
    <w:p w14:paraId="29FF9C59" w14:textId="1496A127" w:rsidR="00272DF5" w:rsidRPr="00272DF5" w:rsidRDefault="00272DF5" w:rsidP="00272DF5">
      <w:pPr>
        <w:widowControl w:val="0"/>
        <w:autoSpaceDE w:val="0"/>
        <w:autoSpaceDN w:val="0"/>
        <w:adjustRightInd w:val="0"/>
        <w:spacing w:before="240" w:after="240" w:line="360" w:lineRule="auto"/>
        <w:jc w:val="both"/>
        <w:rPr>
          <w:rFonts w:ascii="Times New Roman" w:hAnsi="Times New Roman"/>
          <w:bCs/>
          <w:szCs w:val="24"/>
        </w:rPr>
      </w:pPr>
      <w:r w:rsidRPr="00272DF5">
        <w:rPr>
          <w:rFonts w:ascii="Times New Roman" w:hAnsi="Times New Roman"/>
          <w:bCs/>
          <w:szCs w:val="24"/>
        </w:rPr>
        <w:t xml:space="preserve">c) předložení dokladu </w:t>
      </w:r>
      <w:r w:rsidRPr="008A11CE">
        <w:rPr>
          <w:rFonts w:ascii="Times New Roman" w:hAnsi="Times New Roman"/>
          <w:bCs/>
          <w:strike/>
          <w:szCs w:val="24"/>
          <w:highlight w:val="yellow"/>
        </w:rPr>
        <w:t>prokazující</w:t>
      </w:r>
      <w:r w:rsidR="008A11CE">
        <w:rPr>
          <w:rFonts w:ascii="Times New Roman" w:hAnsi="Times New Roman"/>
          <w:bCs/>
          <w:szCs w:val="24"/>
        </w:rPr>
        <w:t xml:space="preserve"> </w:t>
      </w:r>
      <w:r w:rsidR="008A11CE" w:rsidRPr="008A11CE">
        <w:rPr>
          <w:rFonts w:ascii="Times New Roman" w:hAnsi="Times New Roman"/>
          <w:bCs/>
          <w:color w:val="FF0000"/>
          <w:szCs w:val="24"/>
          <w:highlight w:val="yellow"/>
        </w:rPr>
        <w:t>prokazujícího</w:t>
      </w:r>
      <w:r w:rsidRPr="00272DF5">
        <w:rPr>
          <w:rFonts w:ascii="Times New Roman" w:hAnsi="Times New Roman"/>
          <w:bCs/>
          <w:szCs w:val="24"/>
        </w:rPr>
        <w:t xml:space="preserve"> bezdlužnost v případě zjištěné nadměrné podpory u výrobny elektřiny před registrací udržovací podpory tepla v systému operátora trhu, kdy je uložena povinnost vrácení prostředků do státního rozpočtu podle § 35 odst. 5</w:t>
      </w:r>
      <w:r w:rsidR="008A11CE">
        <w:rPr>
          <w:rFonts w:ascii="Times New Roman" w:hAnsi="Times New Roman"/>
          <w:bCs/>
          <w:szCs w:val="24"/>
        </w:rPr>
        <w:t xml:space="preserve"> </w:t>
      </w:r>
      <w:r w:rsidR="008A11CE" w:rsidRPr="008A11CE">
        <w:rPr>
          <w:rFonts w:ascii="Times New Roman" w:hAnsi="Times New Roman"/>
          <w:bCs/>
          <w:color w:val="FF0000"/>
          <w:szCs w:val="24"/>
          <w:highlight w:val="yellow"/>
        </w:rPr>
        <w:t>písm. b)</w:t>
      </w:r>
      <w:r w:rsidRPr="00272DF5">
        <w:rPr>
          <w:rFonts w:ascii="Times New Roman" w:hAnsi="Times New Roman"/>
          <w:bCs/>
          <w:szCs w:val="24"/>
        </w:rPr>
        <w:t>.</w:t>
      </w:r>
    </w:p>
    <w:p w14:paraId="08A95967" w14:textId="2DF87E41" w:rsidR="00610F78" w:rsidRPr="00D74799" w:rsidRDefault="008C79A4" w:rsidP="00272DF5">
      <w:pPr>
        <w:widowControl w:val="0"/>
        <w:autoSpaceDE w:val="0"/>
        <w:autoSpaceDN w:val="0"/>
        <w:adjustRightInd w:val="0"/>
        <w:spacing w:before="240" w:after="240" w:line="360" w:lineRule="auto"/>
        <w:ind w:firstLine="357"/>
        <w:jc w:val="both"/>
        <w:rPr>
          <w:rFonts w:ascii="Times New Roman" w:hAnsi="Times New Roman"/>
          <w:szCs w:val="24"/>
          <w:highlight w:val="cyan"/>
        </w:rPr>
      </w:pPr>
      <w:r w:rsidRPr="008C79A4">
        <w:rPr>
          <w:rFonts w:ascii="Times New Roman" w:hAnsi="Times New Roman"/>
          <w:szCs w:val="24"/>
        </w:rPr>
        <w:t>(</w:t>
      </w:r>
      <w:r w:rsidR="00272DF5">
        <w:rPr>
          <w:rFonts w:ascii="Times New Roman" w:hAnsi="Times New Roman"/>
          <w:szCs w:val="24"/>
        </w:rPr>
        <w:t>7</w:t>
      </w:r>
      <w:r w:rsidRPr="008C79A4">
        <w:rPr>
          <w:rFonts w:ascii="Times New Roman" w:hAnsi="Times New Roman"/>
          <w:szCs w:val="24"/>
        </w:rPr>
        <w:t>) Na udržovací podporu tepla dále platí požada</w:t>
      </w:r>
      <w:r w:rsidR="00046EF2">
        <w:rPr>
          <w:rFonts w:ascii="Times New Roman" w:hAnsi="Times New Roman"/>
          <w:szCs w:val="24"/>
        </w:rPr>
        <w:t>vky, podmínky a pravidla uvedené</w:t>
      </w:r>
      <w:r w:rsidRPr="008C79A4">
        <w:rPr>
          <w:rFonts w:ascii="Times New Roman" w:hAnsi="Times New Roman"/>
          <w:szCs w:val="24"/>
        </w:rPr>
        <w:t xml:space="preserve"> v § 23 a 24.</w:t>
      </w:r>
      <w:r w:rsidR="00A86058" w:rsidRPr="00D74799">
        <w:rPr>
          <w:rFonts w:ascii="Times New Roman" w:hAnsi="Times New Roman"/>
          <w:szCs w:val="24"/>
        </w:rPr>
        <w:t>“.</w:t>
      </w:r>
    </w:p>
    <w:p w14:paraId="63D780CF" w14:textId="77777777" w:rsidR="001225A6" w:rsidRPr="00CC3AB5" w:rsidRDefault="001225A6" w:rsidP="001225A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nadpisu § 26 se slova „</w:t>
      </w:r>
      <w:r w:rsidRPr="00CC3AB5">
        <w:rPr>
          <w:rFonts w:ascii="Times New Roman" w:hAnsi="Times New Roman"/>
          <w:b/>
          <w:szCs w:val="24"/>
        </w:rPr>
        <w:t>a jeho výše</w:t>
      </w:r>
      <w:r w:rsidRPr="00CC3AB5">
        <w:rPr>
          <w:rFonts w:ascii="Times New Roman" w:hAnsi="Times New Roman"/>
          <w:szCs w:val="24"/>
        </w:rPr>
        <w:t>“ zrušují.</w:t>
      </w:r>
    </w:p>
    <w:p w14:paraId="5D756E79" w14:textId="77777777" w:rsidR="001225A6" w:rsidRPr="00CC3AB5" w:rsidRDefault="001225A6" w:rsidP="001225A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26 se odstavce 3 až 5 zrušují.</w:t>
      </w:r>
    </w:p>
    <w:p w14:paraId="7D1BF9A9" w14:textId="77777777" w:rsidR="001225A6" w:rsidRPr="00CC3AB5" w:rsidRDefault="001225A6" w:rsidP="00D74799">
      <w:pPr>
        <w:pStyle w:val="Odstavecseseznamem"/>
        <w:spacing w:before="240" w:after="240" w:line="360" w:lineRule="auto"/>
        <w:ind w:left="357" w:firstLine="69"/>
        <w:contextualSpacing w:val="0"/>
        <w:jc w:val="both"/>
        <w:rPr>
          <w:rFonts w:ascii="Times New Roman" w:hAnsi="Times New Roman"/>
          <w:szCs w:val="24"/>
        </w:rPr>
      </w:pPr>
      <w:r w:rsidRPr="00CC3AB5">
        <w:rPr>
          <w:rFonts w:ascii="Times New Roman" w:hAnsi="Times New Roman"/>
          <w:szCs w:val="24"/>
        </w:rPr>
        <w:t>Dosavadní odstavce 6 a 7 se označují jako odstavce 3 a 4.</w:t>
      </w:r>
    </w:p>
    <w:p w14:paraId="3545C334" w14:textId="77777777" w:rsidR="001225A6" w:rsidRPr="00CC3AB5" w:rsidRDefault="001225A6" w:rsidP="001225A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26 o</w:t>
      </w:r>
      <w:r w:rsidRPr="00AA72CA">
        <w:rPr>
          <w:rFonts w:ascii="Times New Roman" w:hAnsi="Times New Roman"/>
          <w:szCs w:val="24"/>
        </w:rPr>
        <w:t>dst. 3 se číslo „7“ nahrazuje číslem „4“.</w:t>
      </w:r>
    </w:p>
    <w:p w14:paraId="505E70A4" w14:textId="77777777" w:rsidR="00A86058" w:rsidRPr="00CC3AB5" w:rsidRDefault="001225A6"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26 odstavec 4 zní:</w:t>
      </w:r>
    </w:p>
    <w:p w14:paraId="244FDE80" w14:textId="77777777" w:rsidR="00AA72CA" w:rsidRPr="00AA72CA" w:rsidRDefault="001225A6" w:rsidP="00AA72CA">
      <w:pPr>
        <w:spacing w:before="240" w:after="240" w:line="360" w:lineRule="auto"/>
        <w:ind w:firstLine="709"/>
        <w:jc w:val="both"/>
        <w:rPr>
          <w:rFonts w:ascii="Times New Roman" w:eastAsia="Calibri" w:hAnsi="Times New Roman"/>
          <w:szCs w:val="24"/>
          <w:lang w:eastAsia="en-US"/>
        </w:rPr>
      </w:pPr>
      <w:r w:rsidRPr="00CC3AB5">
        <w:rPr>
          <w:rFonts w:ascii="Times New Roman" w:eastAsia="Calibri" w:hAnsi="Times New Roman"/>
          <w:szCs w:val="24"/>
          <w:lang w:eastAsia="en-US"/>
        </w:rPr>
        <w:t>„</w:t>
      </w:r>
      <w:r w:rsidR="00AA72CA" w:rsidRPr="00AA72CA">
        <w:rPr>
          <w:rFonts w:ascii="Times New Roman" w:eastAsia="Calibri" w:hAnsi="Times New Roman"/>
          <w:szCs w:val="24"/>
          <w:lang w:eastAsia="en-US"/>
        </w:rPr>
        <w:t>(4) Vyúčtování zeleného bonusu na teplo se uskutečňuje na základě naměřených hodnot</w:t>
      </w:r>
    </w:p>
    <w:p w14:paraId="271794B7" w14:textId="77777777" w:rsidR="00AA72CA" w:rsidRPr="00AA72CA" w:rsidRDefault="00AA72CA" w:rsidP="00AA72CA">
      <w:pPr>
        <w:spacing w:before="240" w:after="240" w:line="360" w:lineRule="auto"/>
        <w:contextualSpacing/>
        <w:jc w:val="both"/>
        <w:rPr>
          <w:rFonts w:ascii="Times New Roman" w:eastAsia="Calibri" w:hAnsi="Times New Roman"/>
          <w:szCs w:val="24"/>
          <w:lang w:eastAsia="en-US"/>
        </w:rPr>
      </w:pPr>
      <w:r w:rsidRPr="00AA72CA">
        <w:rPr>
          <w:rFonts w:ascii="Times New Roman" w:eastAsia="Calibri" w:hAnsi="Times New Roman"/>
          <w:szCs w:val="24"/>
          <w:lang w:eastAsia="en-US"/>
        </w:rPr>
        <w:t>a) dodaného tepla z výroben tepla do rozvodného tepelného zařízení soustavy zásobování tepelnou energií podle § 24 odst. 2 písm. a) a § 25a odst. 3 anebo poměrné části dodaného tepla pocházející z obnovitelného zdroje v případě společného spalování obnovitelného zdroje a neobnovitelného zdroje podle § 25a odst. 3, nebo</w:t>
      </w:r>
    </w:p>
    <w:p w14:paraId="49230CC1" w14:textId="17578510" w:rsidR="001225A6" w:rsidRPr="00CC3AB5" w:rsidRDefault="00AA72CA" w:rsidP="00AA72CA">
      <w:pPr>
        <w:spacing w:before="240" w:after="240" w:line="360" w:lineRule="auto"/>
        <w:contextualSpacing/>
        <w:jc w:val="both"/>
        <w:rPr>
          <w:rFonts w:ascii="Times New Roman" w:hAnsi="Times New Roman"/>
          <w:szCs w:val="24"/>
        </w:rPr>
      </w:pPr>
      <w:r w:rsidRPr="00AA72CA">
        <w:rPr>
          <w:rFonts w:ascii="Times New Roman" w:eastAsia="Calibri" w:hAnsi="Times New Roman"/>
          <w:szCs w:val="24"/>
          <w:lang w:eastAsia="en-US"/>
        </w:rPr>
        <w:t>b) užitečného tepla pro výrobny tepla podle § 24 odst. 2 písm. b)</w:t>
      </w:r>
      <w:r>
        <w:rPr>
          <w:rFonts w:ascii="Times New Roman" w:eastAsia="Calibri" w:hAnsi="Times New Roman"/>
          <w:szCs w:val="24"/>
          <w:lang w:eastAsia="en-US"/>
        </w:rPr>
        <w:t xml:space="preserve"> </w:t>
      </w:r>
      <w:r w:rsidRPr="00AA72CA">
        <w:rPr>
          <w:rFonts w:ascii="Times New Roman" w:eastAsia="Calibri" w:hAnsi="Times New Roman"/>
          <w:szCs w:val="24"/>
          <w:lang w:eastAsia="en-US"/>
        </w:rPr>
        <w:t>evidovaných operátorem trhu podle prováděcího právního předpisu.</w:t>
      </w:r>
      <w:r w:rsidR="001225A6" w:rsidRPr="00CC3AB5">
        <w:rPr>
          <w:rFonts w:ascii="Times New Roman" w:eastAsia="Calibri" w:hAnsi="Times New Roman"/>
          <w:szCs w:val="24"/>
          <w:lang w:eastAsia="en-US"/>
        </w:rPr>
        <w:t>“.</w:t>
      </w:r>
    </w:p>
    <w:p w14:paraId="60AD26F9" w14:textId="77777777" w:rsidR="001225A6" w:rsidRPr="00CC3AB5" w:rsidRDefault="001225A6" w:rsidP="001225A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Za § 26 se vkládá nový § 26a, který včetně nadpisu zní:</w:t>
      </w:r>
    </w:p>
    <w:p w14:paraId="57CA7BB8" w14:textId="77777777" w:rsidR="00AA72CA" w:rsidRPr="00AA72CA" w:rsidRDefault="001225A6" w:rsidP="00AA72CA">
      <w:pPr>
        <w:spacing w:before="240" w:after="240" w:line="360" w:lineRule="auto"/>
        <w:ind w:firstLine="709"/>
        <w:jc w:val="center"/>
        <w:rPr>
          <w:rFonts w:ascii="Times New Roman" w:eastAsia="Calibri" w:hAnsi="Times New Roman"/>
          <w:szCs w:val="24"/>
          <w:lang w:eastAsia="en-US"/>
        </w:rPr>
      </w:pPr>
      <w:r w:rsidRPr="00AA72CA">
        <w:rPr>
          <w:rFonts w:ascii="Times New Roman" w:eastAsia="Calibri" w:hAnsi="Times New Roman"/>
          <w:szCs w:val="24"/>
          <w:lang w:eastAsia="en-US"/>
        </w:rPr>
        <w:t>„</w:t>
      </w:r>
      <w:r w:rsidR="00AA72CA" w:rsidRPr="00AA72CA">
        <w:rPr>
          <w:rFonts w:ascii="Times New Roman" w:eastAsia="Calibri" w:hAnsi="Times New Roman"/>
          <w:szCs w:val="24"/>
          <w:lang w:eastAsia="en-US"/>
        </w:rPr>
        <w:t>§ 26a</w:t>
      </w:r>
    </w:p>
    <w:p w14:paraId="2A1209F4" w14:textId="77777777" w:rsidR="00AA72CA" w:rsidRPr="00AA72CA" w:rsidRDefault="00AA72CA" w:rsidP="00AA72CA">
      <w:pPr>
        <w:spacing w:before="240" w:after="240" w:line="360" w:lineRule="auto"/>
        <w:ind w:firstLine="709"/>
        <w:jc w:val="center"/>
        <w:rPr>
          <w:rFonts w:ascii="Times New Roman" w:eastAsia="Calibri" w:hAnsi="Times New Roman"/>
          <w:b/>
          <w:szCs w:val="24"/>
          <w:lang w:eastAsia="en-US"/>
        </w:rPr>
      </w:pPr>
      <w:r w:rsidRPr="00AA72CA">
        <w:rPr>
          <w:rFonts w:ascii="Times New Roman" w:eastAsia="Calibri" w:hAnsi="Times New Roman"/>
          <w:b/>
          <w:szCs w:val="24"/>
          <w:lang w:eastAsia="en-US"/>
        </w:rPr>
        <w:t>Výše zeleného bonusu na teplo</w:t>
      </w:r>
    </w:p>
    <w:p w14:paraId="5E77F791" w14:textId="75188CDF" w:rsidR="00AA72CA" w:rsidRPr="00AA72CA" w:rsidRDefault="00AA72CA" w:rsidP="00AA72CA">
      <w:pPr>
        <w:spacing w:before="240" w:after="240" w:line="360" w:lineRule="auto"/>
        <w:ind w:firstLine="709"/>
        <w:jc w:val="both"/>
        <w:rPr>
          <w:rFonts w:ascii="Times New Roman" w:eastAsia="Calibri" w:hAnsi="Times New Roman"/>
          <w:szCs w:val="24"/>
          <w:lang w:eastAsia="en-US"/>
        </w:rPr>
      </w:pPr>
      <w:r w:rsidRPr="00AA72CA">
        <w:rPr>
          <w:rFonts w:ascii="Times New Roman" w:eastAsia="Calibri" w:hAnsi="Times New Roman"/>
          <w:szCs w:val="24"/>
          <w:lang w:eastAsia="en-US"/>
        </w:rPr>
        <w:t xml:space="preserve">(1) Úřad stanoví pro výrobny tepla podle § 24 výši zeleného bonusu na teplo tak, aby při podpoře tepla vyrobeného ve výrobnách tepla uvedených do provozu od 1. ledna 2021 byl součet diskontovaných peněžních toků za dobu životnosti výrobny tepla roven nule za </w:t>
      </w:r>
      <w:r w:rsidRPr="00AA72CA">
        <w:rPr>
          <w:rFonts w:ascii="Times New Roman" w:eastAsia="Calibri" w:hAnsi="Times New Roman"/>
          <w:szCs w:val="24"/>
          <w:lang w:eastAsia="en-US"/>
        </w:rPr>
        <w:lastRenderedPageBreak/>
        <w:t xml:space="preserve">podmínky splnění technických a ekonomických parametrů a při zohlednění předpokládaných příjmů z prodeje elektřiny a tepla. Technické a ekonomické parametry a výši diskontní míry stanoví prováděcí právní předpis. </w:t>
      </w:r>
    </w:p>
    <w:p w14:paraId="1F96083B" w14:textId="77777777" w:rsidR="00AA72CA" w:rsidRPr="00AA72CA" w:rsidRDefault="00AA72CA" w:rsidP="00AA72CA">
      <w:pPr>
        <w:spacing w:before="240" w:after="240" w:line="360" w:lineRule="auto"/>
        <w:ind w:firstLine="709"/>
        <w:jc w:val="both"/>
        <w:rPr>
          <w:rFonts w:ascii="Times New Roman" w:eastAsia="Calibri" w:hAnsi="Times New Roman"/>
          <w:szCs w:val="24"/>
          <w:lang w:eastAsia="en-US"/>
        </w:rPr>
      </w:pPr>
      <w:r w:rsidRPr="00AA72CA">
        <w:rPr>
          <w:rFonts w:ascii="Times New Roman" w:eastAsia="Calibri" w:hAnsi="Times New Roman"/>
          <w:szCs w:val="24"/>
          <w:lang w:eastAsia="en-US"/>
        </w:rPr>
        <w:t>(2) Úřad meziročně upravuje výši zeleného bonusu na teplo na základě monitoringu nákladů na pořízení paliva a tržní ceny elektřiny a ceny tepla a jejich změn.</w:t>
      </w:r>
    </w:p>
    <w:p w14:paraId="2F219013" w14:textId="49E12CC4" w:rsidR="00AA72CA" w:rsidRPr="00AA72CA" w:rsidRDefault="00AA72CA" w:rsidP="00AA72CA">
      <w:pPr>
        <w:spacing w:before="240" w:after="240" w:line="360" w:lineRule="auto"/>
        <w:ind w:firstLine="709"/>
        <w:jc w:val="both"/>
        <w:rPr>
          <w:rFonts w:ascii="Times New Roman" w:eastAsia="Calibri" w:hAnsi="Times New Roman"/>
          <w:szCs w:val="24"/>
          <w:lang w:eastAsia="en-US"/>
        </w:rPr>
      </w:pPr>
      <w:r w:rsidRPr="00AA72CA">
        <w:rPr>
          <w:rFonts w:ascii="Times New Roman" w:eastAsia="Calibri" w:hAnsi="Times New Roman"/>
          <w:szCs w:val="24"/>
          <w:lang w:eastAsia="en-US"/>
        </w:rPr>
        <w:t>(3) Úřad stanoví v daném kalendářním roce na následující kalendářní rok výši ročního zeleného bonusu na udržovací podporu tepla způsobem uvedeným v § 25a.</w:t>
      </w:r>
    </w:p>
    <w:p w14:paraId="7A246506" w14:textId="02D6D248" w:rsidR="00AA72CA" w:rsidRPr="00AA72CA" w:rsidRDefault="00AA72CA" w:rsidP="00AA72CA">
      <w:pPr>
        <w:spacing w:before="240" w:after="240" w:line="360" w:lineRule="auto"/>
        <w:ind w:firstLine="709"/>
        <w:jc w:val="both"/>
        <w:rPr>
          <w:rFonts w:ascii="Times New Roman" w:eastAsia="Calibri" w:hAnsi="Times New Roman"/>
          <w:szCs w:val="24"/>
          <w:lang w:eastAsia="en-US"/>
        </w:rPr>
      </w:pPr>
      <w:r w:rsidRPr="00AA72CA">
        <w:rPr>
          <w:rFonts w:ascii="Times New Roman" w:eastAsia="Calibri" w:hAnsi="Times New Roman"/>
          <w:szCs w:val="24"/>
          <w:lang w:eastAsia="en-US"/>
        </w:rPr>
        <w:t>(4) Úřad stanoví celkovou výši podpory tepla tak, aby pro rok, kdy je výrobna tepla uvedena do provozu, činil zelený bonus na teplo nejvýše 950 Kč/GJ.</w:t>
      </w:r>
      <w:r>
        <w:rPr>
          <w:rFonts w:ascii="Times New Roman" w:eastAsia="Calibri" w:hAnsi="Times New Roman"/>
          <w:szCs w:val="24"/>
          <w:lang w:eastAsia="en-US"/>
        </w:rPr>
        <w:t>“.</w:t>
      </w:r>
    </w:p>
    <w:p w14:paraId="09B72356" w14:textId="77777777" w:rsidR="00A86058" w:rsidRPr="00CC3AB5" w:rsidRDefault="00361B33"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27 odst. 3 písm. a) se číslo „3“ nahrazuje slovy „2 písm. a) nebo § 25a“. </w:t>
      </w:r>
    </w:p>
    <w:p w14:paraId="51D34CAB" w14:textId="77777777" w:rsidR="001225A6" w:rsidRPr="00CC3AB5" w:rsidRDefault="00361B33"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27 odst. 3 písm. b) se číslo „4“ nahrazuje textem „2 písm. b)“.</w:t>
      </w:r>
    </w:p>
    <w:p w14:paraId="32311F54" w14:textId="77777777" w:rsidR="001225A6" w:rsidRPr="00CC3AB5" w:rsidRDefault="00361B33"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27 se odstavce 4 a 5 zrušují.</w:t>
      </w:r>
    </w:p>
    <w:p w14:paraId="218B9FE0" w14:textId="77777777" w:rsidR="00361B33" w:rsidRPr="00CC3AB5" w:rsidRDefault="00361B33" w:rsidP="00361B33">
      <w:pPr>
        <w:pStyle w:val="Odstavecseseznamem"/>
        <w:spacing w:before="240" w:after="240" w:line="360" w:lineRule="auto"/>
        <w:ind w:hanging="11"/>
        <w:contextualSpacing w:val="0"/>
        <w:jc w:val="both"/>
        <w:rPr>
          <w:rFonts w:ascii="Times New Roman" w:hAnsi="Times New Roman"/>
          <w:szCs w:val="24"/>
        </w:rPr>
      </w:pPr>
      <w:r w:rsidRPr="00CC3AB5">
        <w:rPr>
          <w:rFonts w:ascii="Times New Roman" w:hAnsi="Times New Roman"/>
          <w:szCs w:val="24"/>
        </w:rPr>
        <w:t>Dosavadní odstavce 6 až 9 se označují jako odstavce 4 až 7.</w:t>
      </w:r>
    </w:p>
    <w:p w14:paraId="04811D5C" w14:textId="77777777" w:rsidR="00361B33" w:rsidRPr="00CC3AB5" w:rsidRDefault="00361B33" w:rsidP="00361B33">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27 odst. 4 se číslo „3“ nahrazuje slovy „2 písm. a) a § 25a“ a číslo „4“ se nahrazuje textem „2 písm. b)“.</w:t>
      </w:r>
    </w:p>
    <w:p w14:paraId="685002C0" w14:textId="77777777" w:rsidR="00361B33" w:rsidRPr="00CC3AB5" w:rsidRDefault="00361B33" w:rsidP="00361B33">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27 odstavec 5 zní:</w:t>
      </w:r>
    </w:p>
    <w:p w14:paraId="065EFFA1" w14:textId="2551BD59" w:rsidR="009A33FF" w:rsidRPr="009A33FF" w:rsidRDefault="00361B33" w:rsidP="009A33FF">
      <w:pPr>
        <w:widowControl w:val="0"/>
        <w:autoSpaceDE w:val="0"/>
        <w:autoSpaceDN w:val="0"/>
        <w:adjustRightInd w:val="0"/>
        <w:spacing w:before="240" w:after="240" w:line="360" w:lineRule="auto"/>
        <w:ind w:firstLine="709"/>
        <w:jc w:val="both"/>
        <w:rPr>
          <w:rFonts w:ascii="Times New Roman" w:hAnsi="Times New Roman"/>
          <w:szCs w:val="24"/>
        </w:rPr>
      </w:pPr>
      <w:r w:rsidRPr="009A33FF">
        <w:rPr>
          <w:rFonts w:ascii="Times New Roman" w:hAnsi="Times New Roman"/>
          <w:szCs w:val="24"/>
        </w:rPr>
        <w:t>„</w:t>
      </w:r>
      <w:r w:rsidR="009A33FF" w:rsidRPr="009A33FF">
        <w:rPr>
          <w:rFonts w:ascii="Times New Roman" w:hAnsi="Times New Roman"/>
          <w:szCs w:val="24"/>
        </w:rPr>
        <w:t>(5) Výrobce tepla je povinen</w:t>
      </w:r>
    </w:p>
    <w:p w14:paraId="50EC085A" w14:textId="5344F7FA" w:rsidR="009A33FF" w:rsidRPr="009A33FF" w:rsidRDefault="009A33FF" w:rsidP="009A33FF">
      <w:pPr>
        <w:widowControl w:val="0"/>
        <w:autoSpaceDE w:val="0"/>
        <w:autoSpaceDN w:val="0"/>
        <w:adjustRightInd w:val="0"/>
        <w:spacing w:before="240" w:after="240" w:line="360" w:lineRule="auto"/>
        <w:contextualSpacing/>
        <w:jc w:val="both"/>
        <w:rPr>
          <w:rFonts w:ascii="Times New Roman" w:hAnsi="Times New Roman"/>
          <w:szCs w:val="24"/>
        </w:rPr>
      </w:pPr>
      <w:r w:rsidRPr="009A33FF">
        <w:rPr>
          <w:rFonts w:ascii="Times New Roman" w:hAnsi="Times New Roman"/>
          <w:szCs w:val="24"/>
        </w:rPr>
        <w:t xml:space="preserve">a) předat elektronickou formou operátorovi trhu úplné a pravdivé naměřené hodnoty tepla dodaného do rozvodného tepelného zařízení soustavy zásobování tepelnou energií v případě výrobny tepla podle </w:t>
      </w:r>
      <w:hyperlink r:id="rId8" w:history="1">
        <w:r w:rsidRPr="009A33FF">
          <w:rPr>
            <w:rFonts w:ascii="Times New Roman" w:hAnsi="Times New Roman"/>
            <w:szCs w:val="24"/>
          </w:rPr>
          <w:t xml:space="preserve">§ 24 odst. </w:t>
        </w:r>
      </w:hyperlink>
      <w:r w:rsidRPr="009A33FF">
        <w:rPr>
          <w:rFonts w:ascii="Times New Roman" w:hAnsi="Times New Roman"/>
          <w:szCs w:val="24"/>
        </w:rPr>
        <w:t xml:space="preserve">2 písm. a) a § 25a nebo užitečného tepla v případě výrobny tepla podle </w:t>
      </w:r>
      <w:hyperlink r:id="rId9" w:history="1">
        <w:r w:rsidRPr="009A33FF">
          <w:rPr>
            <w:rFonts w:ascii="Times New Roman" w:hAnsi="Times New Roman"/>
            <w:szCs w:val="24"/>
          </w:rPr>
          <w:t xml:space="preserve">§ 24 odst. 2 písm. b) </w:t>
        </w:r>
      </w:hyperlink>
      <w:r w:rsidR="008859F0">
        <w:rPr>
          <w:rFonts w:ascii="Times New Roman" w:hAnsi="Times New Roman"/>
          <w:szCs w:val="24"/>
        </w:rPr>
        <w:t xml:space="preserve">a jejich evidenci </w:t>
      </w:r>
      <w:r w:rsidRPr="009A33FF">
        <w:rPr>
          <w:rFonts w:ascii="Times New Roman" w:hAnsi="Times New Roman"/>
          <w:szCs w:val="24"/>
        </w:rPr>
        <w:t>a údaje týkající se identifikace výrobce tepla a výrobny tepla a na vyžádání operátora trhu poskytnout další doplňující informace týkající se předávaných údajů; způsob předání</w:t>
      </w:r>
      <w:r w:rsidR="00F16C08">
        <w:rPr>
          <w:rFonts w:ascii="Times New Roman" w:hAnsi="Times New Roman"/>
          <w:szCs w:val="24"/>
        </w:rPr>
        <w:t xml:space="preserve"> údajů</w:t>
      </w:r>
      <w:r w:rsidRPr="009A33FF">
        <w:rPr>
          <w:rFonts w:ascii="Times New Roman" w:hAnsi="Times New Roman"/>
          <w:szCs w:val="24"/>
        </w:rPr>
        <w:t>, rozsah údajů a termín předání a evidence údajů stanoví prováděcí právní předpis,</w:t>
      </w:r>
    </w:p>
    <w:p w14:paraId="21EFC594" w14:textId="150A1A7D" w:rsidR="009A33FF" w:rsidRPr="009A33FF" w:rsidRDefault="009A33FF" w:rsidP="009A33FF">
      <w:pPr>
        <w:widowControl w:val="0"/>
        <w:autoSpaceDE w:val="0"/>
        <w:autoSpaceDN w:val="0"/>
        <w:adjustRightInd w:val="0"/>
        <w:spacing w:before="240" w:after="240" w:line="360" w:lineRule="auto"/>
        <w:contextualSpacing/>
        <w:jc w:val="both"/>
        <w:rPr>
          <w:rFonts w:ascii="Times New Roman" w:hAnsi="Times New Roman"/>
          <w:szCs w:val="24"/>
        </w:rPr>
      </w:pPr>
      <w:r w:rsidRPr="009A33FF">
        <w:rPr>
          <w:rFonts w:ascii="Times New Roman" w:hAnsi="Times New Roman"/>
          <w:szCs w:val="24"/>
        </w:rPr>
        <w:t xml:space="preserve">b) vykazovat operátorovi trhu a na vyžádání též Úřadu a ministerstvu v případě společného spalování obnovitelného zdroje a neobnovitelného zdroje zvlášť množství tepla z obnovitelného zdroje a zvlášť množství tepla z neobnovitelného zdroje, skutečné nabytí množství </w:t>
      </w:r>
      <w:r w:rsidRPr="009A33FF">
        <w:rPr>
          <w:rFonts w:ascii="Times New Roman" w:hAnsi="Times New Roman"/>
          <w:szCs w:val="24"/>
        </w:rPr>
        <w:lastRenderedPageBreak/>
        <w:t>obnovitelného zdroje a jeho kvalitu a skutečné využití veškerého nabytého množství obnovitelného zdroje pro účely výroby tepla způsobem, který stanoví prováděcí právní předpis.</w:t>
      </w:r>
      <w:r>
        <w:rPr>
          <w:rFonts w:ascii="Times New Roman" w:hAnsi="Times New Roman"/>
          <w:szCs w:val="24"/>
        </w:rPr>
        <w:t>“.</w:t>
      </w:r>
      <w:r w:rsidRPr="009A33FF">
        <w:rPr>
          <w:rFonts w:ascii="Times New Roman" w:hAnsi="Times New Roman"/>
          <w:szCs w:val="24"/>
        </w:rPr>
        <w:t xml:space="preserve"> </w:t>
      </w:r>
    </w:p>
    <w:p w14:paraId="0787D518" w14:textId="77777777" w:rsidR="00361B33" w:rsidRPr="00CC3AB5" w:rsidRDefault="00361B33" w:rsidP="00361B33">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27 se odstavec 7 zrušuje. </w:t>
      </w:r>
    </w:p>
    <w:p w14:paraId="0106AE66" w14:textId="68C30B70" w:rsidR="00361B33" w:rsidRPr="00CC3AB5" w:rsidRDefault="00361B33" w:rsidP="00361B33">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části první hlavě V se </w:t>
      </w:r>
      <w:r w:rsidR="00791CF9" w:rsidRPr="00CC3AB5">
        <w:rPr>
          <w:rFonts w:ascii="Times New Roman" w:hAnsi="Times New Roman"/>
          <w:szCs w:val="24"/>
        </w:rPr>
        <w:t>za díl</w:t>
      </w:r>
      <w:r w:rsidR="00791CF9" w:rsidRPr="009A33FF">
        <w:rPr>
          <w:rFonts w:ascii="Times New Roman" w:hAnsi="Times New Roman"/>
          <w:szCs w:val="24"/>
        </w:rPr>
        <w:t xml:space="preserve"> </w:t>
      </w:r>
      <w:r w:rsidR="00590FCE" w:rsidRPr="009A33FF">
        <w:rPr>
          <w:rFonts w:ascii="Times New Roman" w:hAnsi="Times New Roman"/>
          <w:szCs w:val="24"/>
        </w:rPr>
        <w:t>1 vkládá</w:t>
      </w:r>
      <w:r w:rsidRPr="00CC3AB5">
        <w:rPr>
          <w:rFonts w:ascii="Times New Roman" w:hAnsi="Times New Roman"/>
          <w:szCs w:val="24"/>
        </w:rPr>
        <w:t xml:space="preserve"> nový díl 2, který včetně na</w:t>
      </w:r>
      <w:r w:rsidR="002B1A93">
        <w:rPr>
          <w:rFonts w:ascii="Times New Roman" w:hAnsi="Times New Roman"/>
          <w:szCs w:val="24"/>
        </w:rPr>
        <w:t>dpisu a poznámek pod čarou č. 24 až 30</w:t>
      </w:r>
      <w:r w:rsidRPr="00CC3AB5">
        <w:rPr>
          <w:rFonts w:ascii="Times New Roman" w:hAnsi="Times New Roman"/>
          <w:szCs w:val="24"/>
        </w:rPr>
        <w:t xml:space="preserve"> zní:</w:t>
      </w:r>
    </w:p>
    <w:p w14:paraId="785D26C3" w14:textId="6AD19979" w:rsidR="00361B33" w:rsidRPr="00CC3AB5" w:rsidRDefault="00791CF9" w:rsidP="00CD6E99">
      <w:pPr>
        <w:widowControl w:val="0"/>
        <w:autoSpaceDE w:val="0"/>
        <w:autoSpaceDN w:val="0"/>
        <w:adjustRightInd w:val="0"/>
        <w:spacing w:before="240" w:after="240" w:line="360" w:lineRule="auto"/>
        <w:contextualSpacing/>
        <w:jc w:val="center"/>
        <w:rPr>
          <w:rFonts w:ascii="Times New Roman" w:hAnsi="Times New Roman"/>
          <w:b/>
          <w:szCs w:val="24"/>
        </w:rPr>
      </w:pPr>
      <w:r w:rsidRPr="00CC3AB5">
        <w:rPr>
          <w:rFonts w:ascii="Times New Roman" w:hAnsi="Times New Roman"/>
          <w:szCs w:val="24"/>
        </w:rPr>
        <w:t>„</w:t>
      </w:r>
      <w:r w:rsidR="00590FCE" w:rsidRPr="002903E6">
        <w:rPr>
          <w:rFonts w:ascii="Times New Roman" w:hAnsi="Times New Roman"/>
          <w:bCs/>
          <w:szCs w:val="24"/>
        </w:rPr>
        <w:t>Díl 2</w:t>
      </w:r>
    </w:p>
    <w:p w14:paraId="25311E86"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Podpora biometanu</w:t>
      </w:r>
    </w:p>
    <w:p w14:paraId="2E928CFC"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szCs w:val="24"/>
        </w:rPr>
      </w:pPr>
      <w:r w:rsidRPr="00CD6E99">
        <w:rPr>
          <w:rFonts w:ascii="Times New Roman" w:hAnsi="Times New Roman"/>
          <w:szCs w:val="24"/>
        </w:rPr>
        <w:t>§ 27a</w:t>
      </w:r>
    </w:p>
    <w:p w14:paraId="3674F9EC"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Podpora biometanu a forma podpory</w:t>
      </w:r>
    </w:p>
    <w:p w14:paraId="06F386CC" w14:textId="0D286BBA"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(1) Podpora biometanu formou zeleného bonusu se poskytuje na biometan vyrobený ve výrobně biometanu na území České republiky připojené k distribuční nebo přepravní soustavě</w:t>
      </w:r>
      <w:r w:rsidRPr="00CD6E99">
        <w:rPr>
          <w:rFonts w:ascii="Times New Roman" w:hAnsi="Times New Roman"/>
          <w:szCs w:val="24"/>
          <w:vertAlign w:val="superscript"/>
        </w:rPr>
        <w:t>24)</w:t>
      </w:r>
      <w:r w:rsidRPr="00CD6E99">
        <w:rPr>
          <w:rFonts w:ascii="Times New Roman" w:hAnsi="Times New Roman"/>
          <w:szCs w:val="24"/>
        </w:rPr>
        <w:t xml:space="preserve"> České republiky přímo nebo prostřednictvím těžebního plynovodu jiné výrobny plynu</w:t>
      </w:r>
      <w:r w:rsidRPr="00CD6E99">
        <w:rPr>
          <w:rFonts w:ascii="Times New Roman" w:hAnsi="Times New Roman"/>
          <w:szCs w:val="24"/>
          <w:vertAlign w:val="superscript"/>
        </w:rPr>
        <w:t>25)</w:t>
      </w:r>
      <w:r w:rsidRPr="00CD6E99">
        <w:rPr>
          <w:rFonts w:ascii="Times New Roman" w:hAnsi="Times New Roman"/>
          <w:szCs w:val="24"/>
        </w:rPr>
        <w:t xml:space="preserve"> připojené k distribuční nebo přepravní soustavě České republiky. </w:t>
      </w:r>
    </w:p>
    <w:p w14:paraId="1D8986B2" w14:textId="216EF45A"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(2) Podpora biometanu se vztahuje na biometan vyrobený ve výrobně biometanu </w:t>
      </w:r>
    </w:p>
    <w:p w14:paraId="04BBDEEB" w14:textId="7ED4CDFA" w:rsidR="002B1A93" w:rsidRPr="00CD6E99" w:rsidRDefault="002B1A93" w:rsidP="00CD6E99">
      <w:pPr>
        <w:widowControl w:val="0"/>
        <w:autoSpaceDE w:val="0"/>
        <w:autoSpaceDN w:val="0"/>
        <w:adjustRightInd w:val="0"/>
        <w:spacing w:before="240" w:after="240" w:line="360" w:lineRule="auto"/>
        <w:contextualSpacing/>
        <w:jc w:val="both"/>
        <w:rPr>
          <w:rFonts w:ascii="Times New Roman" w:hAnsi="Times New Roman"/>
          <w:szCs w:val="24"/>
        </w:rPr>
      </w:pPr>
      <w:r w:rsidRPr="00CD6E99">
        <w:rPr>
          <w:rFonts w:ascii="Times New Roman" w:hAnsi="Times New Roman"/>
          <w:szCs w:val="24"/>
        </w:rPr>
        <w:t>a) v souladu s požadavky na kvalitu biometanu a odorizaci stanovenými prováděcím právním předpisem,</w:t>
      </w:r>
    </w:p>
    <w:p w14:paraId="21D02800" w14:textId="77777777" w:rsidR="002B1A93" w:rsidRPr="00CD6E99" w:rsidRDefault="002B1A93" w:rsidP="00CD6E99">
      <w:pPr>
        <w:widowControl w:val="0"/>
        <w:autoSpaceDE w:val="0"/>
        <w:autoSpaceDN w:val="0"/>
        <w:adjustRightInd w:val="0"/>
        <w:spacing w:before="240" w:after="240" w:line="360" w:lineRule="auto"/>
        <w:contextualSpacing/>
        <w:jc w:val="both"/>
        <w:rPr>
          <w:rFonts w:ascii="Times New Roman" w:hAnsi="Times New Roman"/>
          <w:szCs w:val="24"/>
        </w:rPr>
      </w:pPr>
      <w:r w:rsidRPr="00CD6E99">
        <w:rPr>
          <w:rFonts w:ascii="Times New Roman" w:hAnsi="Times New Roman"/>
          <w:szCs w:val="24"/>
        </w:rPr>
        <w:t>b) splňující kritéria udržitelnosti pro paliva z biomasy podle prováděcího právního předpisu,</w:t>
      </w:r>
    </w:p>
    <w:p w14:paraId="67EE7352" w14:textId="77777777" w:rsidR="002B1A93" w:rsidRPr="00CD6E99" w:rsidRDefault="002B1A93" w:rsidP="00CD6E99">
      <w:pPr>
        <w:widowControl w:val="0"/>
        <w:autoSpaceDE w:val="0"/>
        <w:autoSpaceDN w:val="0"/>
        <w:adjustRightInd w:val="0"/>
        <w:spacing w:before="240" w:after="240" w:line="360" w:lineRule="auto"/>
        <w:contextualSpacing/>
        <w:jc w:val="both"/>
        <w:rPr>
          <w:rFonts w:ascii="Times New Roman" w:hAnsi="Times New Roman"/>
          <w:szCs w:val="24"/>
          <w:highlight w:val="cyan"/>
        </w:rPr>
      </w:pPr>
      <w:r w:rsidRPr="00CD6E99">
        <w:rPr>
          <w:rFonts w:ascii="Times New Roman" w:hAnsi="Times New Roman"/>
          <w:szCs w:val="24"/>
        </w:rPr>
        <w:t>c) využívající biomasu nebo bioplyn z podporovaného druhu a parametrů obnovitelných zdrojů podle prováděcího právního předpisu,</w:t>
      </w:r>
    </w:p>
    <w:p w14:paraId="5B87EA6B" w14:textId="77777777" w:rsidR="00CD6E99" w:rsidRDefault="002B1A93" w:rsidP="00CD6E99">
      <w:pPr>
        <w:widowControl w:val="0"/>
        <w:autoSpaceDE w:val="0"/>
        <w:autoSpaceDN w:val="0"/>
        <w:adjustRightInd w:val="0"/>
        <w:spacing w:before="240" w:after="240" w:line="360" w:lineRule="auto"/>
        <w:contextualSpacing/>
        <w:jc w:val="both"/>
        <w:rPr>
          <w:rFonts w:ascii="Times New Roman" w:hAnsi="Times New Roman"/>
          <w:szCs w:val="24"/>
        </w:rPr>
      </w:pPr>
      <w:r w:rsidRPr="00CD6E99">
        <w:rPr>
          <w:rFonts w:ascii="Times New Roman" w:hAnsi="Times New Roman"/>
          <w:szCs w:val="24"/>
        </w:rPr>
        <w:t>d) provozované držitelem licence na výrobu plynu</w:t>
      </w:r>
      <w:r w:rsidR="00CD6E99" w:rsidRPr="00CD6E99">
        <w:rPr>
          <w:rFonts w:ascii="Times New Roman" w:hAnsi="Times New Roman"/>
          <w:szCs w:val="24"/>
        </w:rPr>
        <w:t>,</w:t>
      </w:r>
    </w:p>
    <w:p w14:paraId="4672131F" w14:textId="19723BE9" w:rsidR="002B1A93" w:rsidRPr="00CD6E99" w:rsidRDefault="002B1A93" w:rsidP="00CD6E99">
      <w:pPr>
        <w:widowControl w:val="0"/>
        <w:autoSpaceDE w:val="0"/>
        <w:autoSpaceDN w:val="0"/>
        <w:adjustRightInd w:val="0"/>
        <w:spacing w:before="240" w:after="240" w:line="360" w:lineRule="auto"/>
        <w:jc w:val="both"/>
        <w:rPr>
          <w:rFonts w:ascii="Times New Roman" w:hAnsi="Times New Roman"/>
          <w:strike/>
          <w:szCs w:val="24"/>
        </w:rPr>
      </w:pPr>
      <w:r w:rsidRPr="00CD6E99">
        <w:rPr>
          <w:rFonts w:ascii="Times New Roman" w:hAnsi="Times New Roman"/>
          <w:szCs w:val="24"/>
        </w:rPr>
        <w:t>e) s výrobními technologickými celky, které nejsou v den uvedení do provozu starší 5 let; to platí pro výrobn</w:t>
      </w:r>
      <w:r w:rsidR="00F16C08">
        <w:rPr>
          <w:rFonts w:ascii="Times New Roman" w:hAnsi="Times New Roman"/>
          <w:szCs w:val="24"/>
        </w:rPr>
        <w:t>u</w:t>
      </w:r>
      <w:r w:rsidRPr="00CD6E99">
        <w:rPr>
          <w:rFonts w:ascii="Times New Roman" w:hAnsi="Times New Roman"/>
          <w:szCs w:val="24"/>
        </w:rPr>
        <w:t xml:space="preserve"> biometanu, kter</w:t>
      </w:r>
      <w:r w:rsidR="00F16C08">
        <w:rPr>
          <w:rFonts w:ascii="Times New Roman" w:hAnsi="Times New Roman"/>
          <w:szCs w:val="24"/>
        </w:rPr>
        <w:t>á</w:t>
      </w:r>
      <w:r w:rsidRPr="00CD6E99">
        <w:rPr>
          <w:rFonts w:ascii="Times New Roman" w:hAnsi="Times New Roman"/>
          <w:szCs w:val="24"/>
        </w:rPr>
        <w:t xml:space="preserve"> nevznikl</w:t>
      </w:r>
      <w:r w:rsidR="00F16C08">
        <w:rPr>
          <w:rFonts w:ascii="Times New Roman" w:hAnsi="Times New Roman"/>
          <w:szCs w:val="24"/>
        </w:rPr>
        <w:t>a</w:t>
      </w:r>
      <w:r w:rsidRPr="00CD6E99">
        <w:rPr>
          <w:rFonts w:ascii="Times New Roman" w:hAnsi="Times New Roman"/>
          <w:szCs w:val="24"/>
        </w:rPr>
        <w:t xml:space="preserve"> úpravou výrobn</w:t>
      </w:r>
      <w:r w:rsidR="00F16C08">
        <w:rPr>
          <w:rFonts w:ascii="Times New Roman" w:hAnsi="Times New Roman"/>
          <w:szCs w:val="24"/>
        </w:rPr>
        <w:t>y</w:t>
      </w:r>
      <w:r w:rsidRPr="00CD6E99">
        <w:rPr>
          <w:rFonts w:ascii="Times New Roman" w:hAnsi="Times New Roman"/>
          <w:szCs w:val="24"/>
        </w:rPr>
        <w:t xml:space="preserve"> elektřiny využívající bioplyn. </w:t>
      </w:r>
    </w:p>
    <w:p w14:paraId="21547743" w14:textId="44EEED53"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(3) Podpora biometanu se nevztahuje na</w:t>
      </w:r>
    </w:p>
    <w:p w14:paraId="24DCA240" w14:textId="0D396B65" w:rsidR="002B1A93" w:rsidRPr="00CD6E99" w:rsidRDefault="002B1A93" w:rsidP="00CD6E99">
      <w:pPr>
        <w:widowControl w:val="0"/>
        <w:autoSpaceDE w:val="0"/>
        <w:autoSpaceDN w:val="0"/>
        <w:adjustRightInd w:val="0"/>
        <w:spacing w:before="240" w:after="240" w:line="360" w:lineRule="auto"/>
        <w:contextualSpacing/>
        <w:jc w:val="both"/>
        <w:rPr>
          <w:rFonts w:ascii="Times New Roman" w:hAnsi="Times New Roman"/>
          <w:szCs w:val="24"/>
        </w:rPr>
      </w:pPr>
      <w:r w:rsidRPr="00CD6E99">
        <w:rPr>
          <w:rFonts w:ascii="Times New Roman" w:hAnsi="Times New Roman"/>
          <w:szCs w:val="24"/>
        </w:rPr>
        <w:t>a) neoprávněnou distribuci biometanu v distribuční soustavě nebo neoprávněnou přepravu biometanu v přepravní soustavě podle jiného právního předpisu</w:t>
      </w:r>
      <w:r w:rsidRPr="00CD6E99">
        <w:rPr>
          <w:rFonts w:ascii="Times New Roman" w:hAnsi="Times New Roman"/>
          <w:szCs w:val="24"/>
          <w:vertAlign w:val="superscript"/>
        </w:rPr>
        <w:t>26)</w:t>
      </w:r>
      <w:r w:rsidRPr="00CD6E99">
        <w:rPr>
          <w:rFonts w:ascii="Times New Roman" w:hAnsi="Times New Roman"/>
          <w:szCs w:val="24"/>
        </w:rPr>
        <w:t>, nebo</w:t>
      </w:r>
    </w:p>
    <w:p w14:paraId="7970C76C" w14:textId="33BC1EB6" w:rsidR="002B1A93" w:rsidRPr="00CD6E99" w:rsidRDefault="002B1A93" w:rsidP="008859F0">
      <w:pPr>
        <w:widowControl w:val="0"/>
        <w:autoSpaceDE w:val="0"/>
        <w:autoSpaceDN w:val="0"/>
        <w:adjustRightInd w:val="0"/>
        <w:spacing w:before="240" w:after="240" w:line="360" w:lineRule="auto"/>
        <w:jc w:val="both"/>
        <w:rPr>
          <w:rFonts w:ascii="Times New Roman" w:hAnsi="Times New Roman"/>
          <w:strike/>
          <w:szCs w:val="24"/>
        </w:rPr>
      </w:pPr>
      <w:r w:rsidRPr="00CD6E99">
        <w:rPr>
          <w:rFonts w:ascii="Times New Roman" w:hAnsi="Times New Roman"/>
          <w:szCs w:val="24"/>
        </w:rPr>
        <w:t>b) biometan naměřený měřicím zařízením, které zaznamenalo naměřené hodnoty nesprávně tak, že došl</w:t>
      </w:r>
      <w:r w:rsidR="00DE7DB6">
        <w:rPr>
          <w:rFonts w:ascii="Times New Roman" w:hAnsi="Times New Roman"/>
          <w:szCs w:val="24"/>
        </w:rPr>
        <w:t>o k prospěchu výrobce biometanu</w:t>
      </w:r>
      <w:r w:rsidRPr="00CD6E99">
        <w:rPr>
          <w:rFonts w:ascii="Times New Roman" w:hAnsi="Times New Roman"/>
          <w:szCs w:val="24"/>
        </w:rPr>
        <w:t xml:space="preserve"> v důsledku neoprávněného zásahu do tohoto </w:t>
      </w:r>
      <w:r w:rsidRPr="00CD6E99">
        <w:rPr>
          <w:rFonts w:ascii="Times New Roman" w:hAnsi="Times New Roman"/>
          <w:szCs w:val="24"/>
        </w:rPr>
        <w:lastRenderedPageBreak/>
        <w:t>měřicího zařízení nebo porušení zajištění proti neoprávněné manipulaci</w:t>
      </w:r>
      <w:r w:rsidR="008859F0">
        <w:rPr>
          <w:rFonts w:ascii="Times New Roman" w:hAnsi="Times New Roman"/>
          <w:szCs w:val="24"/>
        </w:rPr>
        <w:t xml:space="preserve"> </w:t>
      </w:r>
      <w:r w:rsidR="008859F0" w:rsidRPr="008859F0">
        <w:rPr>
          <w:rFonts w:ascii="Times New Roman" w:hAnsi="Times New Roman"/>
          <w:szCs w:val="24"/>
        </w:rPr>
        <w:t xml:space="preserve">nebo chyby a poruchy </w:t>
      </w:r>
      <w:r w:rsidR="00123C2A" w:rsidRPr="00123C2A">
        <w:rPr>
          <w:rFonts w:ascii="Times New Roman" w:hAnsi="Times New Roman"/>
          <w:strike/>
          <w:szCs w:val="24"/>
          <w:highlight w:val="yellow"/>
        </w:rPr>
        <w:t>měřícího</w:t>
      </w:r>
      <w:r w:rsidR="00123C2A">
        <w:rPr>
          <w:rFonts w:ascii="Times New Roman" w:hAnsi="Times New Roman"/>
          <w:szCs w:val="24"/>
        </w:rPr>
        <w:t xml:space="preserve"> </w:t>
      </w:r>
      <w:r w:rsidR="00123C2A" w:rsidRPr="00123C2A">
        <w:rPr>
          <w:rFonts w:ascii="Times New Roman" w:hAnsi="Times New Roman"/>
          <w:color w:val="FF0000"/>
          <w:szCs w:val="24"/>
          <w:highlight w:val="yellow"/>
        </w:rPr>
        <w:t>měřicího</w:t>
      </w:r>
      <w:r w:rsidR="008859F0" w:rsidRPr="008859F0">
        <w:rPr>
          <w:rFonts w:ascii="Times New Roman" w:hAnsi="Times New Roman"/>
          <w:szCs w:val="24"/>
        </w:rPr>
        <w:t xml:space="preserve"> zařízení</w:t>
      </w:r>
      <w:r w:rsidRPr="00CD6E99">
        <w:rPr>
          <w:rFonts w:ascii="Times New Roman" w:hAnsi="Times New Roman"/>
          <w:szCs w:val="24"/>
        </w:rPr>
        <w:t>.</w:t>
      </w:r>
    </w:p>
    <w:p w14:paraId="5D18043B" w14:textId="7EC6962D"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(4) Výrobce biometanu je povinen zaregistrovat v systému operátora trhu podporu zeleným bonusem na biometan. Postup při registraci stanoví prováděcí právní předpis. </w:t>
      </w:r>
    </w:p>
    <w:p w14:paraId="56C2427B"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szCs w:val="24"/>
        </w:rPr>
      </w:pPr>
      <w:r w:rsidRPr="00CD6E99">
        <w:rPr>
          <w:rFonts w:ascii="Times New Roman" w:hAnsi="Times New Roman"/>
          <w:szCs w:val="24"/>
        </w:rPr>
        <w:t>§ 27b</w:t>
      </w:r>
    </w:p>
    <w:p w14:paraId="65BDAEB0"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Zelený bonus na biometan</w:t>
      </w:r>
    </w:p>
    <w:p w14:paraId="0C8845D3"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(1) Zelený bonus na biometan je stanoven v Kč/</w:t>
      </w:r>
      <w:proofErr w:type="spellStart"/>
      <w:r w:rsidRPr="00CD6E99">
        <w:rPr>
          <w:rFonts w:ascii="Times New Roman" w:hAnsi="Times New Roman"/>
          <w:szCs w:val="24"/>
        </w:rPr>
        <w:t>MWh</w:t>
      </w:r>
      <w:proofErr w:type="spellEnd"/>
      <w:r w:rsidRPr="00CD6E99">
        <w:rPr>
          <w:rFonts w:ascii="Times New Roman" w:hAnsi="Times New Roman"/>
          <w:szCs w:val="24"/>
        </w:rPr>
        <w:t xml:space="preserve"> spalného tepla a je poskytován v ročním režimu. </w:t>
      </w:r>
    </w:p>
    <w:p w14:paraId="7C3DEF89"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(2) Zúčtovacím obdobím pro úhradu zeleného bonusu na biometan je 1 měsíc.</w:t>
      </w:r>
    </w:p>
    <w:p w14:paraId="060DE4C3" w14:textId="15406DA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(3) Pokud není výrobce biometanu subjektem zúčtování</w:t>
      </w:r>
      <w:r w:rsidR="00CD6E99" w:rsidRPr="00CD6E99">
        <w:rPr>
          <w:rFonts w:ascii="Times New Roman" w:hAnsi="Times New Roman"/>
          <w:szCs w:val="24"/>
          <w:vertAlign w:val="superscript"/>
        </w:rPr>
        <w:t>27</w:t>
      </w:r>
      <w:r w:rsidRPr="00CD6E99">
        <w:rPr>
          <w:rFonts w:ascii="Times New Roman" w:hAnsi="Times New Roman"/>
          <w:szCs w:val="24"/>
          <w:vertAlign w:val="superscript"/>
        </w:rPr>
        <w:t xml:space="preserve">) </w:t>
      </w:r>
      <w:r w:rsidRPr="00CD6E99">
        <w:rPr>
          <w:rFonts w:ascii="Times New Roman" w:hAnsi="Times New Roman"/>
          <w:szCs w:val="24"/>
        </w:rPr>
        <w:t>nebo nepřenesl odpovědnost za odchylku na jiný subjekt zúčtování, je vykupující biometanu povinen převzít odpovědnost za odchylku</w:t>
      </w:r>
      <w:r w:rsidR="00CD6E99" w:rsidRPr="00CD6E99">
        <w:rPr>
          <w:rFonts w:ascii="Times New Roman" w:hAnsi="Times New Roman"/>
          <w:szCs w:val="24"/>
          <w:vertAlign w:val="superscript"/>
        </w:rPr>
        <w:t>28</w:t>
      </w:r>
      <w:r w:rsidRPr="00CD6E99">
        <w:rPr>
          <w:rFonts w:ascii="Times New Roman" w:hAnsi="Times New Roman"/>
          <w:szCs w:val="24"/>
          <w:vertAlign w:val="superscript"/>
        </w:rPr>
        <w:t>)</w:t>
      </w:r>
      <w:r w:rsidRPr="00CD6E99">
        <w:rPr>
          <w:rFonts w:ascii="Times New Roman" w:hAnsi="Times New Roman"/>
          <w:szCs w:val="24"/>
        </w:rPr>
        <w:t xml:space="preserve">. </w:t>
      </w:r>
    </w:p>
    <w:p w14:paraId="5024BA45"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(4) Pokud o to výrobce biometanu požádá, je operátor trhu povinen na základě vyúčtování podle odstavce 5 hradit výrobci biometanu zelený bonus na biometan. </w:t>
      </w:r>
    </w:p>
    <w:p w14:paraId="3587BD13"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(5) Vyúčtování zeleného bonusu na biometan se uskutečňuje na základě naměřených hodnot biometanu podle prováděcího právního předpisu v předávacím místě a evidovaných operátorem trhu podle prováděcího právního předpisu. Nepředá-li výrobce biometanu operátorovi trhu naměřené hodnoty biometanu v předávacím místě, nárok na úhradu zeleného bonusu na biometan nevzniká. </w:t>
      </w:r>
    </w:p>
    <w:p w14:paraId="016607BD"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szCs w:val="24"/>
        </w:rPr>
      </w:pPr>
      <w:r w:rsidRPr="00CD6E99">
        <w:rPr>
          <w:rFonts w:ascii="Times New Roman" w:hAnsi="Times New Roman"/>
          <w:szCs w:val="24"/>
        </w:rPr>
        <w:t>§ 27c</w:t>
      </w:r>
    </w:p>
    <w:p w14:paraId="3676EE21"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Výše zeleného bonusu na biometan</w:t>
      </w:r>
    </w:p>
    <w:p w14:paraId="35A02D6D" w14:textId="61F4713A"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(1) Úřad stanoví v daném kalendářním roce na následující kalendářní rok výši ročního zeleného bonusu na biometan tak, aby součet diskontovaných peněžních toků za dobu životnosti výrobny biometanu byl roven nule za podmínky splnění technických a ekonomických parametrů a při zohlednění předpokládaných příjmů z prodeje biometanu. Technické a ekonomické parametry a výši diskontní míry stanoví prováděcí právní předpis.</w:t>
      </w:r>
    </w:p>
    <w:p w14:paraId="3507CC64"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(2) Úřad meziročně upravuje výši zeleného bonusu na biometan na základě monitoringu </w:t>
      </w:r>
      <w:r w:rsidRPr="00CD6E99">
        <w:rPr>
          <w:rFonts w:ascii="Times New Roman" w:hAnsi="Times New Roman"/>
          <w:szCs w:val="24"/>
        </w:rPr>
        <w:lastRenderedPageBreak/>
        <w:t>nákladů na pořízení paliva a ceny zemního plynu a jejich změn.</w:t>
      </w:r>
    </w:p>
    <w:p w14:paraId="2E1C93E4"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(3) Úřad je povinen stanovit celkovou výši podpory biometanu tak, aby pro rok, kdy je výrobna biometanu uvedena do provozu, činil zelený bonus na biometan nejvýše 1 700 Kč/</w:t>
      </w:r>
      <w:proofErr w:type="spellStart"/>
      <w:r w:rsidRPr="00CD6E99">
        <w:rPr>
          <w:rFonts w:ascii="Times New Roman" w:hAnsi="Times New Roman"/>
          <w:szCs w:val="24"/>
        </w:rPr>
        <w:t>MWh</w:t>
      </w:r>
      <w:proofErr w:type="spellEnd"/>
      <w:r w:rsidRPr="00CD6E99">
        <w:rPr>
          <w:rFonts w:ascii="Times New Roman" w:hAnsi="Times New Roman"/>
          <w:szCs w:val="24"/>
        </w:rPr>
        <w:t>.</w:t>
      </w:r>
    </w:p>
    <w:p w14:paraId="001668FD" w14:textId="7E6C6CB5"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szCs w:val="24"/>
        </w:rPr>
      </w:pPr>
      <w:r w:rsidRPr="00CD6E99">
        <w:rPr>
          <w:rFonts w:ascii="Times New Roman" w:hAnsi="Times New Roman"/>
          <w:szCs w:val="24"/>
        </w:rPr>
        <w:t>§ 27d</w:t>
      </w:r>
    </w:p>
    <w:p w14:paraId="345A5692"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Práva a povinnosti osob na trhu s biometanem</w:t>
      </w:r>
    </w:p>
    <w:p w14:paraId="12B179FC" w14:textId="67AD8210"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(1) Provozovatel přepravní soustavy, provozovatel distribuční soustavy nebo jiný výrobce plynu jsou povinni přednostně připojit výrobnu biometanu za účelem přístupu k přepravní nebo distribuční soustavě nebo k těžebnímu plynovodu jiného výrobce plynu připojeného k distribuční nebo přepravní soustavě České republiky k nejbližšímu přípojnému místu, pokud o to výrobce biometanu požádá a splňuje podmínky připojení stanovené jiným právním předpisem</w:t>
      </w:r>
      <w:r w:rsidR="00CD6E99" w:rsidRPr="00CD6E99">
        <w:rPr>
          <w:rFonts w:ascii="Times New Roman" w:hAnsi="Times New Roman"/>
          <w:szCs w:val="24"/>
          <w:vertAlign w:val="superscript"/>
        </w:rPr>
        <w:t>29</w:t>
      </w:r>
      <w:r w:rsidRPr="00CD6E99">
        <w:rPr>
          <w:rFonts w:ascii="Times New Roman" w:hAnsi="Times New Roman"/>
          <w:szCs w:val="24"/>
          <w:vertAlign w:val="superscript"/>
        </w:rPr>
        <w:t>)</w:t>
      </w:r>
      <w:r w:rsidRPr="00CD6E99">
        <w:rPr>
          <w:rFonts w:ascii="Times New Roman" w:hAnsi="Times New Roman"/>
          <w:szCs w:val="24"/>
        </w:rPr>
        <w:t>. Tento postup se nepoužije v případě nedostatku kapacity zařízení pro přenos nebo distribuci nebo při ohrožení bezpečného a spolehlivého provozu plynárenské soustavy.</w:t>
      </w:r>
      <w:r w:rsidRPr="00CD6E99">
        <w:rPr>
          <w:rFonts w:ascii="Times New Roman" w:hAnsi="Times New Roman"/>
          <w:szCs w:val="24"/>
        </w:rPr>
        <w:tab/>
      </w:r>
    </w:p>
    <w:p w14:paraId="77045977" w14:textId="06638ABD"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(2) Provozovatel přepravní soustavy, provozovatel distribuční soustavy nebo jiný výrobce plynu jsou povinni na vyžádání výrobce biometanu poskytnout informace nezbytné pro připojení výrobny biometanu podle odstavce 1, odhad nákladů souvisejících s tímto připojením, lhůty pro přijetí a vyřízení žádosti o toto připojení a odhad doby nezbytné pro provedení tohoto připojení. </w:t>
      </w:r>
    </w:p>
    <w:p w14:paraId="187AF129" w14:textId="049FBCED"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(3) Výrobce biometanu je povinen zaregistrovat předávací místo výrobny biometanu, ke které vzniká nárok na podporu biometanu podle tohoto zákona, připojené k přepravní nebo distribuční soustavě nebo k těžebnímu plynovodu jiné výrobny plynu v systému operátora trhu a dále registrovat všechny změny tohoto údaje podle jiného právního předpisu</w:t>
      </w:r>
      <w:r w:rsidR="00CD6E99" w:rsidRPr="00CD6E99">
        <w:rPr>
          <w:rFonts w:ascii="Times New Roman" w:hAnsi="Times New Roman"/>
          <w:szCs w:val="24"/>
          <w:vertAlign w:val="superscript"/>
        </w:rPr>
        <w:t>30</w:t>
      </w:r>
      <w:r w:rsidRPr="00CD6E99">
        <w:rPr>
          <w:rFonts w:ascii="Times New Roman" w:hAnsi="Times New Roman"/>
          <w:szCs w:val="24"/>
          <w:vertAlign w:val="superscript"/>
        </w:rPr>
        <w:t>)</w:t>
      </w:r>
      <w:r w:rsidRPr="00CD6E99">
        <w:rPr>
          <w:rFonts w:ascii="Times New Roman" w:hAnsi="Times New Roman"/>
          <w:szCs w:val="24"/>
        </w:rPr>
        <w:t xml:space="preserve">. </w:t>
      </w:r>
    </w:p>
    <w:p w14:paraId="08FBF93D"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szCs w:val="24"/>
        </w:rPr>
      </w:pPr>
      <w:r w:rsidRPr="00CD6E99">
        <w:rPr>
          <w:rFonts w:ascii="Times New Roman" w:hAnsi="Times New Roman"/>
          <w:szCs w:val="24"/>
        </w:rPr>
        <w:t>§ 27e</w:t>
      </w:r>
    </w:p>
    <w:p w14:paraId="0BEED7C9" w14:textId="77777777" w:rsidR="002B1A93" w:rsidRPr="00CD6E99" w:rsidRDefault="002B1A93" w:rsidP="00CD6E99">
      <w:pPr>
        <w:widowControl w:val="0"/>
        <w:autoSpaceDE w:val="0"/>
        <w:autoSpaceDN w:val="0"/>
        <w:adjustRightInd w:val="0"/>
        <w:spacing w:before="240" w:after="240" w:line="360" w:lineRule="auto"/>
        <w:jc w:val="center"/>
        <w:rPr>
          <w:rFonts w:ascii="Times New Roman" w:hAnsi="Times New Roman"/>
          <w:b/>
          <w:szCs w:val="24"/>
        </w:rPr>
      </w:pPr>
      <w:r w:rsidRPr="00CD6E99">
        <w:rPr>
          <w:rFonts w:ascii="Times New Roman" w:hAnsi="Times New Roman"/>
          <w:b/>
          <w:szCs w:val="24"/>
        </w:rPr>
        <w:t>Podmínky podpory biometanu</w:t>
      </w:r>
    </w:p>
    <w:p w14:paraId="737797A6" w14:textId="77777777"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(1) Výrobce biometanu je povinen na svůj náklad zajistit měření množství, kvality a tlaku vyrobeného biometanu v předávacím místě výrobny biometanu do přepravní nebo distribuční soustavy nebo těžebního plynovodu a předávat tyto údaje provozovateli přepravní </w:t>
      </w:r>
      <w:r w:rsidRPr="00CD6E99">
        <w:rPr>
          <w:rFonts w:ascii="Times New Roman" w:hAnsi="Times New Roman"/>
          <w:szCs w:val="24"/>
        </w:rPr>
        <w:lastRenderedPageBreak/>
        <w:t>nebo distribuční soustavy nebo těžebního plynovodu, k nimž je výrobna biometanu připojena, a to způsobem, který stanoví prováděcí právní předpis. Způsob a rozsah měření biometanu, požadavky na kvalitu biometanu, odorizaci a tlak vyrobeného biometanu stanoví prováděcí právní předpis.</w:t>
      </w:r>
    </w:p>
    <w:p w14:paraId="303BE1BD" w14:textId="79A89A4E" w:rsidR="002B1A93" w:rsidRPr="00CD6E99" w:rsidRDefault="002B1A93" w:rsidP="00CD6E99">
      <w:pPr>
        <w:widowControl w:val="0"/>
        <w:autoSpaceDE w:val="0"/>
        <w:autoSpaceDN w:val="0"/>
        <w:adjustRightInd w:val="0"/>
        <w:spacing w:before="240" w:after="240" w:line="360" w:lineRule="auto"/>
        <w:ind w:firstLine="709"/>
        <w:jc w:val="both"/>
        <w:rPr>
          <w:rFonts w:ascii="Times New Roman" w:hAnsi="Times New Roman"/>
          <w:szCs w:val="24"/>
        </w:rPr>
      </w:pPr>
      <w:r w:rsidRPr="00CD6E99">
        <w:rPr>
          <w:rFonts w:ascii="Times New Roman" w:hAnsi="Times New Roman"/>
          <w:szCs w:val="24"/>
        </w:rPr>
        <w:t xml:space="preserve">(2) Výrobce biometanu je povinen předat elektronickou formou operátorovi trhu úplné a pravdivé naměřené hodnoty množství biometanu v předávacím místě výrobny biometanu a údaje týkající se identifikace výrobce biometanu a výrobny biometanu a na vyžádání operátora trhu poskytnout další doplňující informace týkající se předávaných údajů. Způsob, rozsah a termín předání a evidence naměřených hodnot biometanu stanoví prováděcí právní předpis. </w:t>
      </w:r>
    </w:p>
    <w:p w14:paraId="061463D3" w14:textId="77777777" w:rsidR="002B1A93" w:rsidRPr="00CD6E99" w:rsidRDefault="002B1A93" w:rsidP="00CD6E99">
      <w:pPr>
        <w:widowControl w:val="0"/>
        <w:autoSpaceDE w:val="0"/>
        <w:autoSpaceDN w:val="0"/>
        <w:adjustRightInd w:val="0"/>
        <w:spacing w:before="240" w:after="240" w:line="360" w:lineRule="auto"/>
        <w:ind w:firstLine="709"/>
        <w:jc w:val="center"/>
        <w:rPr>
          <w:rFonts w:ascii="Times New Roman" w:hAnsi="Times New Roman"/>
          <w:szCs w:val="24"/>
        </w:rPr>
      </w:pPr>
      <w:r w:rsidRPr="00CD6E99">
        <w:rPr>
          <w:rFonts w:ascii="Times New Roman" w:hAnsi="Times New Roman"/>
          <w:szCs w:val="24"/>
        </w:rPr>
        <w:t>§ 27f</w:t>
      </w:r>
    </w:p>
    <w:p w14:paraId="41028B0B" w14:textId="77777777" w:rsidR="002B1A93" w:rsidRPr="00CD6E99" w:rsidRDefault="002B1A93" w:rsidP="00CD6E99">
      <w:pPr>
        <w:widowControl w:val="0"/>
        <w:autoSpaceDE w:val="0"/>
        <w:autoSpaceDN w:val="0"/>
        <w:adjustRightInd w:val="0"/>
        <w:spacing w:before="240" w:after="240" w:line="360" w:lineRule="auto"/>
        <w:ind w:firstLine="709"/>
        <w:jc w:val="center"/>
        <w:rPr>
          <w:rFonts w:ascii="Times New Roman" w:hAnsi="Times New Roman"/>
          <w:b/>
          <w:szCs w:val="24"/>
        </w:rPr>
      </w:pPr>
      <w:r w:rsidRPr="00CD6E99">
        <w:rPr>
          <w:rFonts w:ascii="Times New Roman" w:hAnsi="Times New Roman"/>
          <w:b/>
          <w:szCs w:val="24"/>
        </w:rPr>
        <w:t>Požadavky na výrobu biometanu a jeho uplatnění</w:t>
      </w:r>
    </w:p>
    <w:p w14:paraId="39252FAE" w14:textId="08A139D6" w:rsidR="002B1A93" w:rsidRPr="00CD6E99" w:rsidRDefault="002B1A93" w:rsidP="00CD6E99">
      <w:pPr>
        <w:pStyle w:val="Odstavecseseznamem"/>
        <w:widowControl w:val="0"/>
        <w:numPr>
          <w:ilvl w:val="0"/>
          <w:numId w:val="30"/>
        </w:numPr>
        <w:tabs>
          <w:tab w:val="left" w:pos="1134"/>
        </w:tabs>
        <w:suppressAutoHyphens w:val="0"/>
        <w:autoSpaceDE w:val="0"/>
        <w:autoSpaceDN w:val="0"/>
        <w:adjustRightInd w:val="0"/>
        <w:spacing w:before="240" w:after="240" w:line="360" w:lineRule="auto"/>
        <w:ind w:left="0" w:firstLine="709"/>
        <w:contextualSpacing w:val="0"/>
        <w:jc w:val="both"/>
        <w:rPr>
          <w:rFonts w:ascii="Times New Roman" w:hAnsi="Times New Roman"/>
          <w:szCs w:val="24"/>
        </w:rPr>
      </w:pPr>
      <w:r w:rsidRPr="00CD6E99">
        <w:rPr>
          <w:rFonts w:ascii="Times New Roman" w:hAnsi="Times New Roman"/>
          <w:szCs w:val="24"/>
        </w:rPr>
        <w:t>Biometan vyrobený ve výrobnách biometanu vzniklých úpravou výroben elektřiny využíva</w:t>
      </w:r>
      <w:r w:rsidR="00757FE7">
        <w:rPr>
          <w:rFonts w:ascii="Times New Roman" w:hAnsi="Times New Roman"/>
          <w:szCs w:val="24"/>
        </w:rPr>
        <w:t>jících bioplyn musí být vyroben</w:t>
      </w:r>
      <w:r w:rsidRPr="00CD6E99">
        <w:rPr>
          <w:rFonts w:ascii="Times New Roman" w:hAnsi="Times New Roman"/>
          <w:szCs w:val="24"/>
        </w:rPr>
        <w:t xml:space="preserve"> alespoň z 35% podílu surovin vymezujících pokročilý biometan uvedených v prováděcím právním předpisu.</w:t>
      </w:r>
    </w:p>
    <w:p w14:paraId="2009BE22" w14:textId="06EDD4FE" w:rsidR="002B1A93" w:rsidRPr="00CD6E99" w:rsidRDefault="002B1A93" w:rsidP="00CD6E99">
      <w:pPr>
        <w:pStyle w:val="Odstavecseseznamem"/>
        <w:widowControl w:val="0"/>
        <w:numPr>
          <w:ilvl w:val="0"/>
          <w:numId w:val="30"/>
        </w:numPr>
        <w:tabs>
          <w:tab w:val="left" w:pos="1134"/>
        </w:tabs>
        <w:suppressAutoHyphens w:val="0"/>
        <w:autoSpaceDE w:val="0"/>
        <w:autoSpaceDN w:val="0"/>
        <w:adjustRightInd w:val="0"/>
        <w:spacing w:before="240" w:after="240" w:line="360" w:lineRule="auto"/>
        <w:ind w:left="0" w:firstLine="709"/>
        <w:contextualSpacing w:val="0"/>
        <w:jc w:val="both"/>
        <w:rPr>
          <w:rFonts w:ascii="Times New Roman" w:hAnsi="Times New Roman"/>
          <w:szCs w:val="24"/>
        </w:rPr>
      </w:pPr>
      <w:r w:rsidRPr="00CD6E99">
        <w:rPr>
          <w:rFonts w:ascii="Times New Roman" w:hAnsi="Times New Roman"/>
          <w:szCs w:val="24"/>
        </w:rPr>
        <w:t>Biometan vyrobený ve výrobnách biometanu, které nevznikly úpravou výroben elektřiny využívajících bioplyn, musí být vyroben alespoň z 45% podílu surovin  vymezujících pokročilý biometan uvedených v prováděcím právním předpisu.</w:t>
      </w:r>
    </w:p>
    <w:p w14:paraId="39CEA84E" w14:textId="25AF847C" w:rsidR="00AF00D2" w:rsidRPr="00CD6E99" w:rsidRDefault="002B1A93" w:rsidP="00CD6E99">
      <w:pPr>
        <w:pStyle w:val="Odstavecseseznamem"/>
        <w:widowControl w:val="0"/>
        <w:numPr>
          <w:ilvl w:val="0"/>
          <w:numId w:val="30"/>
        </w:numPr>
        <w:tabs>
          <w:tab w:val="left" w:pos="709"/>
          <w:tab w:val="left" w:pos="993"/>
        </w:tabs>
        <w:suppressAutoHyphens w:val="0"/>
        <w:autoSpaceDE w:val="0"/>
        <w:autoSpaceDN w:val="0"/>
        <w:adjustRightInd w:val="0"/>
        <w:spacing w:before="240" w:after="240" w:line="360" w:lineRule="auto"/>
        <w:ind w:left="0" w:firstLine="709"/>
        <w:contextualSpacing w:val="0"/>
        <w:jc w:val="both"/>
        <w:rPr>
          <w:rFonts w:ascii="Times New Roman" w:hAnsi="Times New Roman"/>
          <w:szCs w:val="24"/>
        </w:rPr>
      </w:pPr>
      <w:r w:rsidRPr="00CD6E99">
        <w:rPr>
          <w:rFonts w:ascii="Times New Roman" w:hAnsi="Times New Roman"/>
          <w:szCs w:val="24"/>
        </w:rPr>
        <w:t xml:space="preserve"> Pokročilý biometan lze uplatnit pouze v odvětví dopravy, a to jako plnění cíle pro pokročilá biopaliva a pokročilý bioplyn pro dopravu</w:t>
      </w:r>
      <w:r w:rsidRPr="00CD6E99">
        <w:rPr>
          <w:rFonts w:ascii="Times New Roman" w:hAnsi="Times New Roman"/>
          <w:szCs w:val="24"/>
          <w:vertAlign w:val="superscript"/>
        </w:rPr>
        <w:t>1)</w:t>
      </w:r>
      <w:r w:rsidRPr="00CD6E99">
        <w:rPr>
          <w:rFonts w:ascii="Times New Roman" w:hAnsi="Times New Roman"/>
          <w:szCs w:val="24"/>
        </w:rPr>
        <w:t>.</w:t>
      </w:r>
    </w:p>
    <w:p w14:paraId="764293EE" w14:textId="77777777" w:rsidR="00887389" w:rsidRPr="00CC3AB5" w:rsidRDefault="0032016D" w:rsidP="00887389">
      <w:pPr>
        <w:pStyle w:val="Odstavecseseznamem"/>
        <w:spacing w:before="240" w:after="240" w:line="360" w:lineRule="auto"/>
        <w:ind w:left="0"/>
        <w:jc w:val="both"/>
        <w:rPr>
          <w:rFonts w:ascii="Times New Roman" w:hAnsi="Times New Roman"/>
          <w:szCs w:val="24"/>
        </w:rPr>
      </w:pPr>
      <w:r w:rsidRPr="00CC3AB5">
        <w:rPr>
          <w:rFonts w:ascii="Times New Roman" w:hAnsi="Times New Roman"/>
          <w:szCs w:val="24"/>
        </w:rPr>
        <w:softHyphen/>
      </w:r>
      <w:r w:rsidRPr="00CC3AB5">
        <w:rPr>
          <w:rFonts w:ascii="Times New Roman" w:hAnsi="Times New Roman"/>
          <w:szCs w:val="24"/>
        </w:rPr>
        <w:softHyphen/>
      </w:r>
      <w:r w:rsidRPr="00CC3AB5">
        <w:rPr>
          <w:rFonts w:ascii="Times New Roman" w:hAnsi="Times New Roman"/>
          <w:szCs w:val="24"/>
        </w:rPr>
        <w:softHyphen/>
      </w:r>
      <w:r w:rsidRPr="00CC3AB5">
        <w:rPr>
          <w:rFonts w:ascii="Times New Roman" w:hAnsi="Times New Roman"/>
          <w:szCs w:val="24"/>
        </w:rPr>
        <w:softHyphen/>
      </w:r>
      <w:r w:rsidRPr="00CC3AB5">
        <w:rPr>
          <w:rFonts w:ascii="Times New Roman" w:hAnsi="Times New Roman"/>
          <w:szCs w:val="24"/>
        </w:rPr>
        <w:softHyphen/>
        <w:t>_______________</w:t>
      </w:r>
    </w:p>
    <w:p w14:paraId="7332109D" w14:textId="08BC9A57" w:rsidR="00887389" w:rsidRPr="00CC3AB5" w:rsidRDefault="00CD6E99" w:rsidP="00887389">
      <w:pPr>
        <w:pStyle w:val="Odstavecseseznamem"/>
        <w:spacing w:before="240" w:after="240" w:line="360" w:lineRule="auto"/>
        <w:ind w:left="357" w:hanging="357"/>
        <w:jc w:val="both"/>
        <w:rPr>
          <w:rFonts w:ascii="Times New Roman" w:hAnsi="Times New Roman"/>
          <w:szCs w:val="24"/>
        </w:rPr>
      </w:pPr>
      <w:r>
        <w:rPr>
          <w:rFonts w:ascii="Times New Roman" w:hAnsi="Times New Roman"/>
          <w:szCs w:val="24"/>
          <w:vertAlign w:val="superscript"/>
        </w:rPr>
        <w:t>24</w:t>
      </w:r>
      <w:r w:rsidR="00887389" w:rsidRPr="00CC3AB5">
        <w:rPr>
          <w:rFonts w:ascii="Times New Roman" w:hAnsi="Times New Roman"/>
          <w:szCs w:val="24"/>
          <w:vertAlign w:val="superscript"/>
        </w:rPr>
        <w:t>)</w:t>
      </w:r>
      <w:r w:rsidR="00887389" w:rsidRPr="00CC3AB5">
        <w:rPr>
          <w:rFonts w:ascii="Times New Roman" w:hAnsi="Times New Roman"/>
          <w:szCs w:val="24"/>
        </w:rPr>
        <w:t xml:space="preserve"> § 2 odst. 2 písm. b) </w:t>
      </w:r>
      <w:r w:rsidR="00C316B8" w:rsidRPr="00CD6E99">
        <w:rPr>
          <w:rFonts w:ascii="Times New Roman" w:hAnsi="Times New Roman"/>
          <w:szCs w:val="24"/>
        </w:rPr>
        <w:t>body</w:t>
      </w:r>
      <w:r w:rsidR="00887389" w:rsidRPr="00CD6E99">
        <w:rPr>
          <w:rFonts w:ascii="Times New Roman" w:hAnsi="Times New Roman"/>
          <w:szCs w:val="24"/>
        </w:rPr>
        <w:t xml:space="preserve"> </w:t>
      </w:r>
      <w:r w:rsidR="00887389" w:rsidRPr="00CC3AB5">
        <w:rPr>
          <w:rFonts w:ascii="Times New Roman" w:hAnsi="Times New Roman"/>
          <w:szCs w:val="24"/>
        </w:rPr>
        <w:t>1 a 14 zákona č. 458/2000 Sb., ve znění pozdějších předpisů.</w:t>
      </w:r>
    </w:p>
    <w:p w14:paraId="62B43A50" w14:textId="4408D59B" w:rsidR="00887389" w:rsidRPr="00CC3AB5" w:rsidRDefault="00CD6E99" w:rsidP="00887389">
      <w:pPr>
        <w:pStyle w:val="Odstavecseseznamem"/>
        <w:spacing w:before="240" w:after="240" w:line="360" w:lineRule="auto"/>
        <w:ind w:left="357" w:hanging="357"/>
        <w:jc w:val="both"/>
        <w:rPr>
          <w:rFonts w:ascii="Times New Roman" w:hAnsi="Times New Roman"/>
        </w:rPr>
      </w:pPr>
      <w:r>
        <w:rPr>
          <w:rFonts w:ascii="Times New Roman" w:hAnsi="Times New Roman"/>
          <w:vertAlign w:val="superscript"/>
        </w:rPr>
        <w:t>25</w:t>
      </w:r>
      <w:r w:rsidR="00887389" w:rsidRPr="00CC3AB5">
        <w:rPr>
          <w:rFonts w:ascii="Times New Roman" w:hAnsi="Times New Roman"/>
          <w:vertAlign w:val="superscript"/>
        </w:rPr>
        <w:t xml:space="preserve">) </w:t>
      </w:r>
      <w:r w:rsidR="00887389" w:rsidRPr="00CC3AB5">
        <w:rPr>
          <w:rFonts w:ascii="Times New Roman" w:hAnsi="Times New Roman"/>
        </w:rPr>
        <w:t>§ 2 odst. 2 písm. b) bod 26 zákona č. 458/2000 Sb., ve znění pozdějších předpisů.</w:t>
      </w:r>
    </w:p>
    <w:p w14:paraId="372E02D4" w14:textId="2B451C46" w:rsidR="00887389" w:rsidRPr="00CC3AB5" w:rsidRDefault="00887389" w:rsidP="00887389">
      <w:pPr>
        <w:pStyle w:val="Odstavecseseznamem"/>
        <w:spacing w:before="240" w:after="240" w:line="360" w:lineRule="auto"/>
        <w:ind w:left="357" w:hanging="357"/>
        <w:jc w:val="both"/>
        <w:rPr>
          <w:rFonts w:ascii="Times New Roman" w:hAnsi="Times New Roman"/>
          <w:szCs w:val="24"/>
        </w:rPr>
      </w:pPr>
      <w:r w:rsidRPr="00CC3AB5">
        <w:rPr>
          <w:rFonts w:ascii="Times New Roman" w:hAnsi="Times New Roman"/>
          <w:vertAlign w:val="superscript"/>
        </w:rPr>
        <w:t>2</w:t>
      </w:r>
      <w:r w:rsidR="00CD6E99">
        <w:rPr>
          <w:rFonts w:ascii="Times New Roman" w:hAnsi="Times New Roman"/>
          <w:vertAlign w:val="superscript"/>
        </w:rPr>
        <w:t>6</w:t>
      </w:r>
      <w:r w:rsidRPr="00CC3AB5">
        <w:rPr>
          <w:rFonts w:ascii="Times New Roman" w:hAnsi="Times New Roman"/>
          <w:vertAlign w:val="superscript"/>
        </w:rPr>
        <w:t>)</w:t>
      </w:r>
      <w:r w:rsidRPr="00CC3AB5">
        <w:rPr>
          <w:rFonts w:ascii="Times New Roman" w:hAnsi="Times New Roman"/>
        </w:rPr>
        <w:t xml:space="preserve"> </w:t>
      </w:r>
      <w:r w:rsidRPr="00CC3AB5">
        <w:rPr>
          <w:rFonts w:ascii="Times New Roman" w:hAnsi="Times New Roman"/>
          <w:szCs w:val="24"/>
        </w:rPr>
        <w:t>§ 74 zákona č. 458/2000 Sb., ve znění pozdějších předpisů.</w:t>
      </w:r>
    </w:p>
    <w:p w14:paraId="7B2F4AD7" w14:textId="4A256F32" w:rsidR="00887389" w:rsidRPr="00CC3AB5" w:rsidRDefault="00CD6E99" w:rsidP="00887389">
      <w:pPr>
        <w:pStyle w:val="Odstavecseseznamem"/>
        <w:spacing w:before="240" w:after="240" w:line="360" w:lineRule="auto"/>
        <w:ind w:left="357" w:hanging="357"/>
        <w:jc w:val="both"/>
        <w:rPr>
          <w:rFonts w:ascii="Times New Roman" w:hAnsi="Times New Roman"/>
          <w:szCs w:val="24"/>
        </w:rPr>
      </w:pPr>
      <w:r>
        <w:rPr>
          <w:rFonts w:ascii="Times New Roman" w:hAnsi="Times New Roman"/>
          <w:szCs w:val="24"/>
          <w:vertAlign w:val="superscript"/>
        </w:rPr>
        <w:t>27</w:t>
      </w:r>
      <w:r w:rsidR="00887389" w:rsidRPr="00CC3AB5">
        <w:rPr>
          <w:rFonts w:ascii="Times New Roman" w:hAnsi="Times New Roman"/>
          <w:szCs w:val="24"/>
          <w:vertAlign w:val="superscript"/>
        </w:rPr>
        <w:t xml:space="preserve">) </w:t>
      </w:r>
      <w:r w:rsidR="00887389" w:rsidRPr="00CC3AB5">
        <w:rPr>
          <w:rFonts w:ascii="Times New Roman" w:hAnsi="Times New Roman"/>
          <w:szCs w:val="24"/>
        </w:rPr>
        <w:t>§ 2 odst. 2 písm. b) bod 18 zákona č. 458/2000 Sb., ve znění pozdějších předpisů.</w:t>
      </w:r>
    </w:p>
    <w:p w14:paraId="6057136A" w14:textId="0E0CF2E3" w:rsidR="00887389" w:rsidRPr="00CC3AB5" w:rsidRDefault="00CD6E99" w:rsidP="00887389">
      <w:pPr>
        <w:pStyle w:val="Odstavecseseznamem"/>
        <w:spacing w:before="240" w:after="240" w:line="360" w:lineRule="auto"/>
        <w:ind w:left="357" w:hanging="357"/>
        <w:jc w:val="both"/>
        <w:rPr>
          <w:rFonts w:ascii="Times New Roman" w:hAnsi="Times New Roman"/>
          <w:szCs w:val="24"/>
        </w:rPr>
      </w:pPr>
      <w:r>
        <w:rPr>
          <w:rFonts w:ascii="Times New Roman" w:hAnsi="Times New Roman"/>
          <w:szCs w:val="24"/>
          <w:vertAlign w:val="superscript"/>
        </w:rPr>
        <w:t>28</w:t>
      </w:r>
      <w:r w:rsidR="00887389" w:rsidRPr="00CC3AB5">
        <w:rPr>
          <w:rFonts w:ascii="Times New Roman" w:hAnsi="Times New Roman"/>
          <w:szCs w:val="24"/>
          <w:vertAlign w:val="superscript"/>
        </w:rPr>
        <w:t>)</w:t>
      </w:r>
      <w:r w:rsidR="00887389" w:rsidRPr="00CC3AB5">
        <w:rPr>
          <w:rFonts w:ascii="Times New Roman" w:hAnsi="Times New Roman"/>
          <w:szCs w:val="24"/>
        </w:rPr>
        <w:t xml:space="preserve"> § 56 zákona č. 458/2000 Sb., ve znění pozdějších předpisů.</w:t>
      </w:r>
    </w:p>
    <w:p w14:paraId="0790A659" w14:textId="4348DEF0" w:rsidR="00887389" w:rsidRPr="00CC3AB5" w:rsidRDefault="00CD6E99" w:rsidP="00887389">
      <w:pPr>
        <w:pStyle w:val="Odstavecseseznamem"/>
        <w:spacing w:before="240" w:after="240" w:line="360" w:lineRule="auto"/>
        <w:ind w:left="357" w:hanging="357"/>
        <w:jc w:val="both"/>
        <w:rPr>
          <w:rFonts w:ascii="Times New Roman" w:hAnsi="Times New Roman"/>
        </w:rPr>
      </w:pPr>
      <w:r>
        <w:rPr>
          <w:rFonts w:ascii="Times New Roman" w:hAnsi="Times New Roman"/>
          <w:szCs w:val="24"/>
          <w:vertAlign w:val="superscript"/>
        </w:rPr>
        <w:t>29</w:t>
      </w:r>
      <w:r w:rsidR="00887389" w:rsidRPr="00CC3AB5">
        <w:rPr>
          <w:rFonts w:ascii="Times New Roman" w:hAnsi="Times New Roman"/>
          <w:szCs w:val="24"/>
          <w:vertAlign w:val="superscript"/>
        </w:rPr>
        <w:t>)</w:t>
      </w:r>
      <w:r w:rsidR="00887389" w:rsidRPr="00CC3AB5">
        <w:rPr>
          <w:rFonts w:ascii="Times New Roman" w:hAnsi="Times New Roman"/>
          <w:szCs w:val="24"/>
        </w:rPr>
        <w:t xml:space="preserve"> </w:t>
      </w:r>
      <w:r w:rsidR="00887389" w:rsidRPr="00CC3AB5">
        <w:rPr>
          <w:rFonts w:ascii="Times New Roman" w:hAnsi="Times New Roman"/>
        </w:rPr>
        <w:t>Vyhláška č. 62/2011 Sb., o podmínkách připojení k plynárenské soustavě a o změně vyhlášky Ministerstva průmyslu a obchodu č. 251/2001 Sb., kterou se stanoví Pravidla provozu přepravní soustavy a distribučních soustav v plynárenství.</w:t>
      </w:r>
    </w:p>
    <w:p w14:paraId="534A59D4" w14:textId="4681FB6B" w:rsidR="00887389" w:rsidRPr="00CC3AB5" w:rsidRDefault="00CD6E99" w:rsidP="00887389">
      <w:pPr>
        <w:pStyle w:val="Odstavecseseznamem"/>
        <w:spacing w:before="240" w:after="240" w:line="360" w:lineRule="auto"/>
        <w:ind w:left="357" w:hanging="357"/>
        <w:contextualSpacing w:val="0"/>
        <w:jc w:val="both"/>
        <w:rPr>
          <w:rFonts w:ascii="Times New Roman" w:hAnsi="Times New Roman"/>
          <w:szCs w:val="24"/>
        </w:rPr>
      </w:pPr>
      <w:r>
        <w:rPr>
          <w:rFonts w:ascii="Times New Roman" w:hAnsi="Times New Roman"/>
          <w:vertAlign w:val="superscript"/>
        </w:rPr>
        <w:lastRenderedPageBreak/>
        <w:t>30</w:t>
      </w:r>
      <w:r w:rsidR="00887389" w:rsidRPr="00CC3AB5">
        <w:rPr>
          <w:rFonts w:ascii="Times New Roman" w:hAnsi="Times New Roman"/>
          <w:vertAlign w:val="superscript"/>
        </w:rPr>
        <w:t>)</w:t>
      </w:r>
      <w:r w:rsidR="00887389" w:rsidRPr="00CC3AB5">
        <w:rPr>
          <w:rFonts w:ascii="Times New Roman" w:hAnsi="Times New Roman"/>
        </w:rPr>
        <w:t xml:space="preserve"> Vyhláška č. 9/2016 Sb., o postupech registrace podpor u operátora trhu a provedení některých dalších ustanovení zákona o podporovaných zdrojích energie (registrační vyhláška).“.</w:t>
      </w:r>
    </w:p>
    <w:p w14:paraId="66650E61" w14:textId="77D0FDDC" w:rsidR="00AE239B" w:rsidRPr="00CC3AB5" w:rsidRDefault="00AE239B" w:rsidP="00AE239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části první v nadpisu hlavy VI </w:t>
      </w:r>
      <w:r w:rsidR="00526B60" w:rsidRPr="002903E6">
        <w:rPr>
          <w:rFonts w:ascii="Times New Roman" w:hAnsi="Times New Roman"/>
          <w:szCs w:val="24"/>
        </w:rPr>
        <w:t xml:space="preserve">se </w:t>
      </w:r>
      <w:r w:rsidRPr="00CC3AB5">
        <w:rPr>
          <w:rFonts w:ascii="Times New Roman" w:hAnsi="Times New Roman"/>
          <w:szCs w:val="24"/>
        </w:rPr>
        <w:t>slova „</w:t>
      </w:r>
      <w:r w:rsidR="00955111" w:rsidRPr="002903E6">
        <w:rPr>
          <w:rFonts w:ascii="Times New Roman" w:hAnsi="Times New Roman"/>
          <w:b/>
          <w:szCs w:val="24"/>
        </w:rPr>
        <w:t>elektřiny a tepla</w:t>
      </w:r>
      <w:r w:rsidRPr="002903E6">
        <w:rPr>
          <w:rFonts w:ascii="Times New Roman" w:hAnsi="Times New Roman"/>
          <w:szCs w:val="24"/>
        </w:rPr>
        <w:t>“</w:t>
      </w:r>
      <w:r w:rsidRPr="00CC3AB5">
        <w:rPr>
          <w:rFonts w:ascii="Times New Roman" w:hAnsi="Times New Roman"/>
          <w:szCs w:val="24"/>
        </w:rPr>
        <w:t xml:space="preserve"> zrušují. </w:t>
      </w:r>
    </w:p>
    <w:p w14:paraId="4DE57C73" w14:textId="77777777" w:rsidR="00AE239B" w:rsidRPr="00CC3AB5" w:rsidRDefault="00AE239B" w:rsidP="00AE239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nadpisu § 28 se slova „</w:t>
      </w:r>
      <w:r w:rsidRPr="00CC3AB5">
        <w:rPr>
          <w:rFonts w:ascii="Times New Roman" w:hAnsi="Times New Roman"/>
          <w:b/>
          <w:szCs w:val="24"/>
        </w:rPr>
        <w:t>elektřiny a provozní podpory tepla</w:t>
      </w:r>
      <w:r w:rsidRPr="00CC3AB5">
        <w:rPr>
          <w:rFonts w:ascii="Times New Roman" w:hAnsi="Times New Roman"/>
          <w:szCs w:val="24"/>
        </w:rPr>
        <w:t>“ zrušují.</w:t>
      </w:r>
    </w:p>
    <w:p w14:paraId="77E4201D" w14:textId="0A2CA3C5" w:rsidR="00AE239B" w:rsidRPr="00CC3AB5" w:rsidRDefault="00AE239B" w:rsidP="00AE239B">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28 odst. 1</w:t>
      </w:r>
      <w:r w:rsidR="00000611" w:rsidRPr="00CC3AB5">
        <w:rPr>
          <w:rFonts w:ascii="Times New Roman" w:hAnsi="Times New Roman"/>
          <w:szCs w:val="24"/>
        </w:rPr>
        <w:t xml:space="preserve"> </w:t>
      </w:r>
      <w:r w:rsidR="00000611" w:rsidRPr="002903E6">
        <w:rPr>
          <w:rFonts w:ascii="Times New Roman" w:hAnsi="Times New Roman"/>
          <w:szCs w:val="24"/>
        </w:rPr>
        <w:t>úvodní části ustanovení</w:t>
      </w:r>
      <w:r w:rsidR="00973C3C">
        <w:rPr>
          <w:rFonts w:ascii="Times New Roman" w:hAnsi="Times New Roman"/>
          <w:szCs w:val="24"/>
        </w:rPr>
        <w:t xml:space="preserve"> a v</w:t>
      </w:r>
      <w:r w:rsidR="00782F91" w:rsidRPr="002903E6">
        <w:rPr>
          <w:rFonts w:ascii="Times New Roman" w:hAnsi="Times New Roman"/>
          <w:szCs w:val="24"/>
        </w:rPr>
        <w:t xml:space="preserve"> </w:t>
      </w:r>
      <w:r w:rsidR="00000611" w:rsidRPr="002903E6">
        <w:rPr>
          <w:rFonts w:ascii="Times New Roman" w:hAnsi="Times New Roman"/>
          <w:szCs w:val="24"/>
        </w:rPr>
        <w:t xml:space="preserve">§ 28 odst. </w:t>
      </w:r>
      <w:r w:rsidR="00782F91" w:rsidRPr="002903E6">
        <w:rPr>
          <w:rFonts w:ascii="Times New Roman" w:hAnsi="Times New Roman"/>
          <w:szCs w:val="24"/>
        </w:rPr>
        <w:t>2</w:t>
      </w:r>
      <w:r w:rsidR="00CB510B" w:rsidRPr="002903E6">
        <w:rPr>
          <w:rFonts w:ascii="Times New Roman" w:hAnsi="Times New Roman"/>
          <w:szCs w:val="24"/>
        </w:rPr>
        <w:t xml:space="preserve"> </w:t>
      </w:r>
      <w:r w:rsidRPr="002903E6">
        <w:rPr>
          <w:rFonts w:ascii="Times New Roman" w:hAnsi="Times New Roman"/>
          <w:szCs w:val="24"/>
        </w:rPr>
        <w:t>se</w:t>
      </w:r>
      <w:r w:rsidRPr="00CC3AB5">
        <w:rPr>
          <w:rFonts w:ascii="Times New Roman" w:hAnsi="Times New Roman"/>
          <w:szCs w:val="24"/>
        </w:rPr>
        <w:t xml:space="preserve"> slova „elektřiny a“ nahrazují slovem „elektřiny,“ a za slovo „tepla“ se vkládají slova „a podporu biometanu“.</w:t>
      </w:r>
    </w:p>
    <w:p w14:paraId="05B0FEA9" w14:textId="77777777" w:rsidR="00AE239B" w:rsidRPr="00CC3AB5" w:rsidRDefault="00AE239B" w:rsidP="00AE239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28 odst. 1 písmeno b) zní:</w:t>
      </w:r>
    </w:p>
    <w:p w14:paraId="72265243" w14:textId="3A7C3902" w:rsidR="00AE239B" w:rsidRPr="00CC3AB5" w:rsidRDefault="002903E6" w:rsidP="00A34EA7">
      <w:pPr>
        <w:pStyle w:val="Odstavecseseznamem"/>
        <w:widowControl w:val="0"/>
        <w:autoSpaceDE w:val="0"/>
        <w:autoSpaceDN w:val="0"/>
        <w:adjustRightInd w:val="0"/>
        <w:spacing w:before="240" w:after="240" w:line="360" w:lineRule="auto"/>
        <w:ind w:left="0"/>
        <w:contextualSpacing w:val="0"/>
        <w:jc w:val="both"/>
        <w:rPr>
          <w:rFonts w:ascii="Times New Roman" w:hAnsi="Times New Roman"/>
          <w:szCs w:val="24"/>
        </w:rPr>
      </w:pPr>
      <w:r>
        <w:rPr>
          <w:rFonts w:ascii="Times New Roman" w:hAnsi="Times New Roman"/>
          <w:szCs w:val="24"/>
        </w:rPr>
        <w:t>„b)</w:t>
      </w:r>
      <w:r w:rsidRPr="002903E6">
        <w:rPr>
          <w:rFonts w:ascii="Times New Roman" w:hAnsi="Times New Roman"/>
          <w:szCs w:val="24"/>
        </w:rPr>
        <w:t xml:space="preserve"> tržbami z plateb v případě, že je dosaženo vyšší hodinové ceny, než je výkupní cena nebo referenční výkupní cena,</w:t>
      </w:r>
      <w:r w:rsidR="00AE239B" w:rsidRPr="00CC3AB5">
        <w:rPr>
          <w:rFonts w:ascii="Times New Roman" w:hAnsi="Times New Roman"/>
          <w:szCs w:val="24"/>
        </w:rPr>
        <w:t>“.</w:t>
      </w:r>
    </w:p>
    <w:p w14:paraId="432ECF5F" w14:textId="77777777" w:rsidR="00AE239B" w:rsidRPr="00CC3AB5" w:rsidRDefault="00AE239B" w:rsidP="00AE239B">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28 odst. 1 se za písmeno b) vkládá nové písmeno c), které zní:</w:t>
      </w:r>
    </w:p>
    <w:p w14:paraId="75D6533D" w14:textId="5FB6AC7C" w:rsidR="00AE239B" w:rsidRPr="00CC3AB5" w:rsidRDefault="00AE239B" w:rsidP="00AE239B">
      <w:pPr>
        <w:pStyle w:val="Odstavecseseznamem"/>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„c) prostředky z finanční jistoty,“.</w:t>
      </w:r>
    </w:p>
    <w:p w14:paraId="3A44424C" w14:textId="77777777" w:rsidR="00AE239B" w:rsidRPr="00CC3AB5" w:rsidRDefault="00AE239B" w:rsidP="00AE239B">
      <w:pPr>
        <w:pStyle w:val="Odstavecseseznamem"/>
        <w:spacing w:before="240" w:after="240" w:line="360" w:lineRule="auto"/>
        <w:ind w:left="709"/>
        <w:contextualSpacing w:val="0"/>
        <w:jc w:val="both"/>
        <w:rPr>
          <w:rFonts w:ascii="Times New Roman" w:hAnsi="Times New Roman"/>
          <w:szCs w:val="24"/>
        </w:rPr>
      </w:pPr>
      <w:r w:rsidRPr="00CC3AB5">
        <w:rPr>
          <w:rFonts w:ascii="Times New Roman" w:hAnsi="Times New Roman"/>
          <w:szCs w:val="24"/>
        </w:rPr>
        <w:t>Dosavadní písmena c) a d) se označují jako písmena d) a e).</w:t>
      </w:r>
    </w:p>
    <w:p w14:paraId="67B03041" w14:textId="69622531" w:rsidR="00E13B1F" w:rsidRPr="00CC3AB5" w:rsidRDefault="007A7270" w:rsidP="007A7270">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28 odst. 3</w:t>
      </w:r>
      <w:r w:rsidRPr="00C603ED">
        <w:rPr>
          <w:rFonts w:ascii="Times New Roman" w:hAnsi="Times New Roman"/>
          <w:szCs w:val="24"/>
        </w:rPr>
        <w:t xml:space="preserve"> </w:t>
      </w:r>
      <w:r w:rsidR="00E66E0A" w:rsidRPr="00C603ED">
        <w:rPr>
          <w:rFonts w:ascii="Times New Roman" w:hAnsi="Times New Roman"/>
          <w:szCs w:val="24"/>
        </w:rPr>
        <w:t xml:space="preserve">větě první </w:t>
      </w:r>
      <w:r w:rsidRPr="00C603ED">
        <w:rPr>
          <w:rFonts w:ascii="Times New Roman" w:hAnsi="Times New Roman"/>
          <w:szCs w:val="24"/>
        </w:rPr>
        <w:t xml:space="preserve">se slova „a na kompenzaci na elektřinu spotřebovanou zákazníkem v České republice vyrobenou z obnovitelných zdrojů energie v jiném členském státě Evropské unie, smluvním státě Dohody o Evropském hospodářském prostoru nebo Švýcarské konfederaci (dále jen „kompenzace“) podle </w:t>
      </w:r>
      <w:hyperlink r:id="rId10" w:history="1">
        <w:r w:rsidRPr="00C603ED">
          <w:rPr>
            <w:rFonts w:ascii="Times New Roman" w:hAnsi="Times New Roman"/>
            <w:szCs w:val="24"/>
          </w:rPr>
          <w:t>§ 28a</w:t>
        </w:r>
      </w:hyperlink>
      <w:r w:rsidRPr="00C603ED">
        <w:rPr>
          <w:rFonts w:ascii="Times New Roman" w:hAnsi="Times New Roman"/>
          <w:szCs w:val="24"/>
        </w:rPr>
        <w:t xml:space="preserve">,“ nahrazují slovy „a </w:t>
      </w:r>
      <w:r w:rsidR="005E2131" w:rsidRPr="00C603ED">
        <w:rPr>
          <w:rFonts w:ascii="Times New Roman" w:hAnsi="Times New Roman"/>
          <w:szCs w:val="24"/>
        </w:rPr>
        <w:t>podpory</w:t>
      </w:r>
      <w:r w:rsidRPr="00C603ED">
        <w:rPr>
          <w:rFonts w:ascii="Times New Roman" w:hAnsi="Times New Roman"/>
          <w:szCs w:val="24"/>
        </w:rPr>
        <w:t xml:space="preserve"> biometanu,“, </w:t>
      </w:r>
      <w:r w:rsidR="00E66E0A" w:rsidRPr="00C603ED">
        <w:rPr>
          <w:rFonts w:ascii="Times New Roman" w:hAnsi="Times New Roman"/>
          <w:szCs w:val="24"/>
        </w:rPr>
        <w:t xml:space="preserve">ve větě druhé se </w:t>
      </w:r>
      <w:r w:rsidR="00123C98" w:rsidRPr="00C603ED">
        <w:rPr>
          <w:rFonts w:ascii="Times New Roman" w:hAnsi="Times New Roman"/>
          <w:szCs w:val="24"/>
        </w:rPr>
        <w:t>slova</w:t>
      </w:r>
      <w:r w:rsidRPr="00C603ED">
        <w:rPr>
          <w:rFonts w:ascii="Times New Roman" w:hAnsi="Times New Roman"/>
          <w:szCs w:val="24"/>
        </w:rPr>
        <w:t xml:space="preserve"> „a d)“ </w:t>
      </w:r>
      <w:r w:rsidR="00123C98" w:rsidRPr="00C603ED">
        <w:rPr>
          <w:rFonts w:ascii="Times New Roman" w:hAnsi="Times New Roman"/>
          <w:szCs w:val="24"/>
        </w:rPr>
        <w:t>nahrazují slovy</w:t>
      </w:r>
      <w:r w:rsidRPr="00C603ED">
        <w:rPr>
          <w:rFonts w:ascii="Times New Roman" w:hAnsi="Times New Roman"/>
          <w:szCs w:val="24"/>
        </w:rPr>
        <w:t xml:space="preserve"> „, c) a e)“</w:t>
      </w:r>
      <w:r w:rsidR="00E66E0A" w:rsidRPr="00C603ED">
        <w:rPr>
          <w:rFonts w:ascii="Times New Roman" w:hAnsi="Times New Roman"/>
          <w:szCs w:val="24"/>
        </w:rPr>
        <w:t>, slova „elektřiny a“ se nahrazují slovem „elektřiny,“</w:t>
      </w:r>
      <w:r w:rsidR="00923BBF" w:rsidRPr="00C603ED">
        <w:rPr>
          <w:rFonts w:ascii="Times New Roman" w:hAnsi="Times New Roman"/>
          <w:szCs w:val="24"/>
        </w:rPr>
        <w:t xml:space="preserve"> a slova „nákl</w:t>
      </w:r>
      <w:r w:rsidR="00923BBF" w:rsidRPr="00CC3AB5">
        <w:rPr>
          <w:rFonts w:ascii="Times New Roman" w:hAnsi="Times New Roman"/>
          <w:szCs w:val="24"/>
        </w:rPr>
        <w:t xml:space="preserve">ady na kompenzaci podle </w:t>
      </w:r>
      <w:hyperlink r:id="rId11" w:history="1">
        <w:r w:rsidR="00923BBF" w:rsidRPr="00CC3AB5">
          <w:rPr>
            <w:rFonts w:ascii="Times New Roman" w:hAnsi="Times New Roman"/>
            <w:szCs w:val="24"/>
          </w:rPr>
          <w:t>§ 28a</w:t>
        </w:r>
      </w:hyperlink>
      <w:r w:rsidR="00923BBF" w:rsidRPr="00CC3AB5">
        <w:rPr>
          <w:rFonts w:ascii="Times New Roman" w:hAnsi="Times New Roman"/>
          <w:szCs w:val="24"/>
        </w:rPr>
        <w:t>“ se nahrazují slovy „podporu biometanu“.</w:t>
      </w:r>
    </w:p>
    <w:p w14:paraId="6D3814DD" w14:textId="09123FE8" w:rsidR="00AE239B" w:rsidRPr="001C4DAC" w:rsidRDefault="00923BBF"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1C4DAC">
        <w:rPr>
          <w:rFonts w:ascii="Times New Roman" w:hAnsi="Times New Roman"/>
          <w:szCs w:val="24"/>
        </w:rPr>
        <w:t xml:space="preserve">V § 28 odstavec 4 </w:t>
      </w:r>
      <w:r w:rsidR="001C4DAC">
        <w:rPr>
          <w:rFonts w:ascii="Times New Roman" w:hAnsi="Times New Roman"/>
          <w:szCs w:val="24"/>
        </w:rPr>
        <w:t xml:space="preserve">včetně poznámky pod čarou č. 31 </w:t>
      </w:r>
      <w:r w:rsidRPr="001C4DAC">
        <w:rPr>
          <w:rFonts w:ascii="Times New Roman" w:hAnsi="Times New Roman"/>
          <w:szCs w:val="24"/>
        </w:rPr>
        <w:t>zní:</w:t>
      </w:r>
    </w:p>
    <w:p w14:paraId="0546F95D" w14:textId="45A32C0B" w:rsidR="001C4DAC" w:rsidRPr="001C4DAC" w:rsidRDefault="00923BBF" w:rsidP="001C4DAC">
      <w:pPr>
        <w:widowControl w:val="0"/>
        <w:autoSpaceDE w:val="0"/>
        <w:autoSpaceDN w:val="0"/>
        <w:adjustRightInd w:val="0"/>
        <w:spacing w:before="240" w:after="240" w:line="360" w:lineRule="auto"/>
        <w:ind w:firstLine="709"/>
        <w:jc w:val="both"/>
        <w:rPr>
          <w:rFonts w:ascii="Times New Roman" w:hAnsi="Times New Roman"/>
          <w:szCs w:val="24"/>
        </w:rPr>
      </w:pPr>
      <w:r w:rsidRPr="001C4DAC">
        <w:rPr>
          <w:rFonts w:ascii="Times New Roman" w:hAnsi="Times New Roman"/>
          <w:szCs w:val="24"/>
        </w:rPr>
        <w:t>„</w:t>
      </w:r>
      <w:r w:rsidR="001C4DAC">
        <w:rPr>
          <w:rFonts w:ascii="Times New Roman" w:hAnsi="Times New Roman"/>
          <w:szCs w:val="24"/>
        </w:rPr>
        <w:t xml:space="preserve">(4) </w:t>
      </w:r>
      <w:r w:rsidR="001C4DAC" w:rsidRPr="001C4DAC">
        <w:rPr>
          <w:rFonts w:ascii="Times New Roman" w:hAnsi="Times New Roman"/>
          <w:szCs w:val="24"/>
        </w:rPr>
        <w:t>Úřad stanoví složku ceny služby distribuční soustavy a složku ceny služby přenosové soustavy na podporu elektřiny pro</w:t>
      </w:r>
    </w:p>
    <w:p w14:paraId="0ED9255F" w14:textId="069E7C46" w:rsidR="001C4DAC" w:rsidRPr="001C4DAC" w:rsidRDefault="001C4DAC" w:rsidP="001C4DAC">
      <w:pPr>
        <w:widowControl w:val="0"/>
        <w:autoSpaceDE w:val="0"/>
        <w:autoSpaceDN w:val="0"/>
        <w:adjustRightInd w:val="0"/>
        <w:spacing w:before="240" w:after="240" w:line="360" w:lineRule="auto"/>
        <w:contextualSpacing/>
        <w:jc w:val="both"/>
        <w:rPr>
          <w:rFonts w:ascii="Times New Roman" w:hAnsi="Times New Roman"/>
          <w:szCs w:val="24"/>
        </w:rPr>
      </w:pPr>
      <w:r w:rsidRPr="001C4DAC">
        <w:rPr>
          <w:rFonts w:ascii="Times New Roman" w:hAnsi="Times New Roman"/>
          <w:szCs w:val="24"/>
        </w:rPr>
        <w:t>a) předávací místa s přenosovou nebo distribuční soustavou na napěťové hladině velmi vysokého napětí a vysokého napětí v Kč/MW/měsíc podle sjednaného rezervovaného příkonu v předávacím místě ve smlouvě o připojení</w:t>
      </w:r>
      <w:r w:rsidRPr="001C4DAC">
        <w:rPr>
          <w:rFonts w:ascii="Times New Roman" w:hAnsi="Times New Roman"/>
          <w:szCs w:val="24"/>
          <w:vertAlign w:val="superscript"/>
        </w:rPr>
        <w:t>31)</w:t>
      </w:r>
      <w:r w:rsidRPr="001C4DAC">
        <w:rPr>
          <w:rFonts w:ascii="Times New Roman" w:hAnsi="Times New Roman"/>
          <w:szCs w:val="24"/>
        </w:rPr>
        <w:t xml:space="preserve">; rezervovaný příkon je možné sjednat v rozsahu od nejvyššího rezervovaného příkonu ze všech míst připojení tvořících dané předávací místo </w:t>
      </w:r>
      <w:r w:rsidRPr="001C4DAC">
        <w:rPr>
          <w:rFonts w:ascii="Times New Roman" w:hAnsi="Times New Roman"/>
          <w:szCs w:val="24"/>
        </w:rPr>
        <w:lastRenderedPageBreak/>
        <w:t xml:space="preserve">do součtu rezervovaných příkonů všech míst připojení tvořících dané předávací místo, a </w:t>
      </w:r>
    </w:p>
    <w:p w14:paraId="2112F509" w14:textId="10025238" w:rsidR="00923BBF" w:rsidRDefault="001C4DAC" w:rsidP="001C4DAC">
      <w:pPr>
        <w:widowControl w:val="0"/>
        <w:autoSpaceDE w:val="0"/>
        <w:autoSpaceDN w:val="0"/>
        <w:adjustRightInd w:val="0"/>
        <w:spacing w:before="240" w:after="240" w:line="360" w:lineRule="auto"/>
        <w:contextualSpacing/>
        <w:jc w:val="both"/>
        <w:rPr>
          <w:rFonts w:ascii="Times New Roman" w:hAnsi="Times New Roman"/>
          <w:szCs w:val="24"/>
        </w:rPr>
      </w:pPr>
      <w:r w:rsidRPr="001C4DAC">
        <w:rPr>
          <w:rFonts w:ascii="Times New Roman" w:hAnsi="Times New Roman"/>
          <w:szCs w:val="24"/>
        </w:rPr>
        <w:t>b) předávací místa s distribuční soustavou na napěťové hladině nízkého napětí v Kč/A/měsíc podle jmenovité proudové hodnoty hlavního jističe před elektroměrem v předávacím místě; v případě, že předávací místo není vybaveno hlavním jističem před elektroměrem, použije se jmenovitá proudová hodnota nejbližšího</w:t>
      </w:r>
      <w:r>
        <w:rPr>
          <w:rFonts w:ascii="Times New Roman" w:hAnsi="Times New Roman"/>
          <w:szCs w:val="24"/>
        </w:rPr>
        <w:t xml:space="preserve"> předřazeného jistícího prvku. </w:t>
      </w:r>
    </w:p>
    <w:p w14:paraId="4418D7B4" w14:textId="1AA20D85" w:rsidR="001C4DAC" w:rsidRDefault="001C4DAC" w:rsidP="001C4DAC">
      <w:pPr>
        <w:widowControl w:val="0"/>
        <w:autoSpaceDE w:val="0"/>
        <w:autoSpaceDN w:val="0"/>
        <w:adjustRightInd w:val="0"/>
        <w:spacing w:before="240" w:after="240" w:line="360" w:lineRule="auto"/>
        <w:contextualSpacing/>
        <w:jc w:val="both"/>
        <w:rPr>
          <w:rFonts w:ascii="Times New Roman" w:hAnsi="Times New Roman"/>
          <w:szCs w:val="24"/>
        </w:rPr>
      </w:pPr>
      <w:r>
        <w:rPr>
          <w:rFonts w:ascii="Times New Roman" w:hAnsi="Times New Roman"/>
          <w:szCs w:val="24"/>
        </w:rPr>
        <w:t>_____________</w:t>
      </w:r>
    </w:p>
    <w:p w14:paraId="0817F86C" w14:textId="108ECCB5" w:rsidR="001C4DAC" w:rsidRPr="001C4DAC" w:rsidRDefault="001C4DAC" w:rsidP="001C4DAC">
      <w:pPr>
        <w:widowControl w:val="0"/>
        <w:autoSpaceDE w:val="0"/>
        <w:autoSpaceDN w:val="0"/>
        <w:adjustRightInd w:val="0"/>
        <w:spacing w:before="240" w:after="240" w:line="360" w:lineRule="auto"/>
        <w:contextualSpacing/>
        <w:jc w:val="both"/>
        <w:rPr>
          <w:rFonts w:ascii="Times New Roman" w:hAnsi="Times New Roman"/>
          <w:szCs w:val="24"/>
        </w:rPr>
      </w:pPr>
      <w:r w:rsidRPr="001C4DAC">
        <w:rPr>
          <w:rFonts w:ascii="Times New Roman" w:hAnsi="Times New Roman"/>
          <w:szCs w:val="24"/>
          <w:vertAlign w:val="superscript"/>
        </w:rPr>
        <w:t>31)</w:t>
      </w:r>
      <w:r>
        <w:rPr>
          <w:rFonts w:ascii="Times New Roman" w:hAnsi="Times New Roman"/>
          <w:szCs w:val="24"/>
        </w:rPr>
        <w:t xml:space="preserve"> </w:t>
      </w:r>
      <w:r w:rsidR="00634B47" w:rsidRPr="00634B47">
        <w:rPr>
          <w:rFonts w:ascii="Times New Roman" w:hAnsi="Times New Roman"/>
          <w:szCs w:val="24"/>
        </w:rPr>
        <w:t>§ 50 odst. 3 zákona č. 458/2000 Sb., ve znění pozdějších předpisů.</w:t>
      </w:r>
      <w:r w:rsidR="00121D0D">
        <w:rPr>
          <w:rFonts w:ascii="Times New Roman" w:hAnsi="Times New Roman"/>
          <w:szCs w:val="24"/>
        </w:rPr>
        <w:t>“.</w:t>
      </w:r>
    </w:p>
    <w:p w14:paraId="6F4F1157" w14:textId="77777777" w:rsidR="00AE239B" w:rsidRPr="00973C3C" w:rsidRDefault="00923BBF"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973C3C">
        <w:rPr>
          <w:rFonts w:ascii="Times New Roman" w:hAnsi="Times New Roman"/>
          <w:szCs w:val="24"/>
        </w:rPr>
        <w:t>V § 28 se odstavce 5 až 9 zrušují.</w:t>
      </w:r>
    </w:p>
    <w:p w14:paraId="475923DA" w14:textId="77777777" w:rsidR="00923BBF" w:rsidRPr="00CC3AB5" w:rsidRDefault="00923BBF" w:rsidP="00923BBF">
      <w:pPr>
        <w:pStyle w:val="Odstavecseseznamem"/>
        <w:spacing w:before="240" w:after="240" w:line="360" w:lineRule="auto"/>
        <w:ind w:left="708"/>
        <w:contextualSpacing w:val="0"/>
        <w:jc w:val="both"/>
        <w:rPr>
          <w:rFonts w:ascii="Times New Roman" w:hAnsi="Times New Roman"/>
          <w:szCs w:val="24"/>
        </w:rPr>
      </w:pPr>
      <w:r w:rsidRPr="00CC3AB5">
        <w:rPr>
          <w:rFonts w:ascii="Times New Roman" w:hAnsi="Times New Roman"/>
          <w:szCs w:val="24"/>
        </w:rPr>
        <w:t xml:space="preserve">Dosavadní odstavce 10 až 12 se označují jako odstavce 5 až 7. </w:t>
      </w:r>
    </w:p>
    <w:p w14:paraId="41C135BE" w14:textId="5C37ADF9" w:rsidR="007A7270" w:rsidRPr="00CC3AB5" w:rsidRDefault="00923BBF"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28 odst. 5</w:t>
      </w:r>
      <w:r w:rsidR="00932EC6" w:rsidRPr="00CC3AB5">
        <w:rPr>
          <w:rFonts w:ascii="Times New Roman" w:hAnsi="Times New Roman"/>
          <w:szCs w:val="24"/>
        </w:rPr>
        <w:t xml:space="preserve"> </w:t>
      </w:r>
      <w:r w:rsidRPr="00CC3AB5">
        <w:rPr>
          <w:rFonts w:ascii="Times New Roman" w:hAnsi="Times New Roman"/>
          <w:szCs w:val="24"/>
        </w:rPr>
        <w:t xml:space="preserve">se </w:t>
      </w:r>
      <w:r w:rsidRPr="00924C1B">
        <w:rPr>
          <w:rFonts w:ascii="Times New Roman" w:hAnsi="Times New Roman"/>
          <w:szCs w:val="24"/>
        </w:rPr>
        <w:t xml:space="preserve">slova </w:t>
      </w:r>
      <w:r w:rsidR="00123C98" w:rsidRPr="00924C1B">
        <w:rPr>
          <w:rFonts w:ascii="Times New Roman" w:hAnsi="Times New Roman"/>
          <w:szCs w:val="24"/>
        </w:rPr>
        <w:t>„elektřiny a“ nahrazují slov</w:t>
      </w:r>
      <w:r w:rsidR="00AB4EA8" w:rsidRPr="00924C1B">
        <w:rPr>
          <w:rFonts w:ascii="Times New Roman" w:hAnsi="Times New Roman"/>
          <w:szCs w:val="24"/>
        </w:rPr>
        <w:t>em</w:t>
      </w:r>
      <w:r w:rsidR="00123C98" w:rsidRPr="00924C1B">
        <w:rPr>
          <w:rFonts w:ascii="Times New Roman" w:hAnsi="Times New Roman"/>
          <w:szCs w:val="24"/>
        </w:rPr>
        <w:t xml:space="preserve"> „elektřiny</w:t>
      </w:r>
      <w:r w:rsidR="00AB4EA8" w:rsidRPr="00924C1B">
        <w:rPr>
          <w:rFonts w:ascii="Times New Roman" w:hAnsi="Times New Roman"/>
          <w:szCs w:val="24"/>
        </w:rPr>
        <w:t xml:space="preserve">,“, za slovo „tepla“ se vkládají slova „a podporu biometanu“ a slova </w:t>
      </w:r>
      <w:r w:rsidRPr="00924C1B">
        <w:rPr>
          <w:rFonts w:ascii="Times New Roman" w:hAnsi="Times New Roman"/>
          <w:szCs w:val="24"/>
        </w:rPr>
        <w:t xml:space="preserve">„a na kompenzaci podle </w:t>
      </w:r>
      <w:hyperlink r:id="rId12" w:history="1">
        <w:r w:rsidRPr="00924C1B">
          <w:rPr>
            <w:rFonts w:ascii="Times New Roman" w:hAnsi="Times New Roman"/>
            <w:szCs w:val="24"/>
          </w:rPr>
          <w:t>§ 28a</w:t>
        </w:r>
      </w:hyperlink>
      <w:r w:rsidRPr="00924C1B">
        <w:rPr>
          <w:rFonts w:ascii="Times New Roman" w:hAnsi="Times New Roman"/>
          <w:szCs w:val="24"/>
        </w:rPr>
        <w:t xml:space="preserve">“ </w:t>
      </w:r>
      <w:r w:rsidR="00AB4EA8" w:rsidRPr="00924C1B">
        <w:rPr>
          <w:rFonts w:ascii="Times New Roman" w:hAnsi="Times New Roman"/>
          <w:szCs w:val="24"/>
        </w:rPr>
        <w:t xml:space="preserve">se </w:t>
      </w:r>
      <w:r w:rsidRPr="00924C1B">
        <w:rPr>
          <w:rFonts w:ascii="Times New Roman" w:hAnsi="Times New Roman"/>
          <w:szCs w:val="24"/>
        </w:rPr>
        <w:t>z</w:t>
      </w:r>
      <w:r w:rsidRPr="00CC3AB5">
        <w:rPr>
          <w:rFonts w:ascii="Times New Roman" w:hAnsi="Times New Roman"/>
          <w:szCs w:val="24"/>
        </w:rPr>
        <w:t>rušují.</w:t>
      </w:r>
    </w:p>
    <w:p w14:paraId="2C3781CE" w14:textId="77777777" w:rsidR="00923BBF" w:rsidRPr="00CC3AB5" w:rsidRDefault="0030435A"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28 odstavce 6 a 7 znějí</w:t>
      </w:r>
      <w:r w:rsidR="00923BBF" w:rsidRPr="00CC3AB5">
        <w:rPr>
          <w:rFonts w:ascii="Times New Roman" w:hAnsi="Times New Roman"/>
          <w:szCs w:val="24"/>
        </w:rPr>
        <w:t>:</w:t>
      </w:r>
    </w:p>
    <w:p w14:paraId="4DAD8F90" w14:textId="77777777" w:rsidR="00924C1B" w:rsidRPr="00924C1B" w:rsidRDefault="00923BBF" w:rsidP="00924C1B">
      <w:pPr>
        <w:widowControl w:val="0"/>
        <w:autoSpaceDE w:val="0"/>
        <w:autoSpaceDN w:val="0"/>
        <w:adjustRightInd w:val="0"/>
        <w:spacing w:before="240" w:after="240" w:line="360" w:lineRule="auto"/>
        <w:ind w:firstLine="709"/>
        <w:jc w:val="both"/>
        <w:rPr>
          <w:rFonts w:ascii="Times New Roman" w:hAnsi="Times New Roman"/>
          <w:szCs w:val="24"/>
          <w:lang w:eastAsia="cs-CZ"/>
        </w:rPr>
      </w:pPr>
      <w:r w:rsidRPr="00924C1B">
        <w:rPr>
          <w:rFonts w:ascii="Times New Roman" w:hAnsi="Times New Roman"/>
          <w:szCs w:val="24"/>
        </w:rPr>
        <w:t>„</w:t>
      </w:r>
      <w:r w:rsidR="00924C1B" w:rsidRPr="00924C1B">
        <w:rPr>
          <w:rFonts w:ascii="Times New Roman" w:hAnsi="Times New Roman"/>
          <w:szCs w:val="24"/>
        </w:rPr>
        <w:t xml:space="preserve">(6) Peněžní prostředky určené na podporu elektřiny, provozní podporu tepla a podporu biometanu vede operátor trhu odděleně na zvláštních účtech u banky se sídlem v České republice. </w:t>
      </w:r>
    </w:p>
    <w:p w14:paraId="1669759C" w14:textId="1AF02579" w:rsidR="00924C1B" w:rsidRPr="00924C1B" w:rsidRDefault="00924C1B" w:rsidP="00924C1B">
      <w:pPr>
        <w:widowControl w:val="0"/>
        <w:autoSpaceDE w:val="0"/>
        <w:autoSpaceDN w:val="0"/>
        <w:adjustRightInd w:val="0"/>
        <w:spacing w:before="240" w:after="240" w:line="360" w:lineRule="auto"/>
        <w:jc w:val="both"/>
        <w:rPr>
          <w:rFonts w:ascii="Times New Roman" w:hAnsi="Times New Roman"/>
          <w:szCs w:val="24"/>
        </w:rPr>
      </w:pPr>
      <w:r w:rsidRPr="00924C1B">
        <w:rPr>
          <w:rFonts w:ascii="Times New Roman" w:hAnsi="Times New Roman"/>
          <w:szCs w:val="24"/>
        </w:rPr>
        <w:tab/>
        <w:t xml:space="preserve"> (7) Úřad poskytuje operátorovi trhu a ministerstvu údaje o držitelích licencí a údaje z vydaných rozhodnutí o udělení nebo změně licence a další informace předané výrobci, výrobci tepla a výrobci biometanu Úřadu v souvislosti se změnami výroben elektřiny, výroben tepla a výroben biometanu.</w:t>
      </w:r>
      <w:r>
        <w:rPr>
          <w:rFonts w:ascii="Times New Roman" w:hAnsi="Times New Roman"/>
          <w:szCs w:val="24"/>
        </w:rPr>
        <w:t>“.</w:t>
      </w:r>
      <w:r w:rsidRPr="00924C1B">
        <w:rPr>
          <w:rFonts w:ascii="Times New Roman" w:hAnsi="Times New Roman"/>
          <w:szCs w:val="24"/>
        </w:rPr>
        <w:t xml:space="preserve"> </w:t>
      </w:r>
    </w:p>
    <w:p w14:paraId="3F17460D" w14:textId="19807FAD" w:rsidR="00923BBF" w:rsidRPr="00CC3AB5" w:rsidRDefault="00923BBF"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w:t>
      </w:r>
      <w:r w:rsidR="00405A56" w:rsidRPr="00CC3AB5">
        <w:rPr>
          <w:rFonts w:ascii="Times New Roman" w:hAnsi="Times New Roman"/>
          <w:szCs w:val="24"/>
        </w:rPr>
        <w:t>§</w:t>
      </w:r>
      <w:r w:rsidR="00A34EA7" w:rsidRPr="00CC3AB5">
        <w:rPr>
          <w:rFonts w:ascii="Times New Roman" w:hAnsi="Times New Roman"/>
          <w:szCs w:val="24"/>
        </w:rPr>
        <w:t xml:space="preserve"> 28 se doplňují odstavce 8 až </w:t>
      </w:r>
      <w:r w:rsidR="00441EFF" w:rsidRPr="00924C1B">
        <w:rPr>
          <w:rFonts w:ascii="Times New Roman" w:hAnsi="Times New Roman"/>
          <w:szCs w:val="24"/>
        </w:rPr>
        <w:t>12</w:t>
      </w:r>
      <w:r w:rsidR="00405A56" w:rsidRPr="00CC3AB5">
        <w:rPr>
          <w:rFonts w:ascii="Times New Roman" w:hAnsi="Times New Roman"/>
          <w:szCs w:val="24"/>
        </w:rPr>
        <w:t>, které znějí:</w:t>
      </w:r>
    </w:p>
    <w:p w14:paraId="79B5AD29" w14:textId="6D10CC3E" w:rsidR="00924C1B" w:rsidRPr="00924C1B" w:rsidRDefault="00924C1B" w:rsidP="00924C1B">
      <w:pPr>
        <w:widowControl w:val="0"/>
        <w:autoSpaceDE w:val="0"/>
        <w:autoSpaceDN w:val="0"/>
        <w:adjustRightInd w:val="0"/>
        <w:spacing w:before="240" w:after="240" w:line="360" w:lineRule="auto"/>
        <w:ind w:firstLine="709"/>
        <w:jc w:val="both"/>
        <w:rPr>
          <w:rFonts w:ascii="Times New Roman" w:hAnsi="Times New Roman"/>
          <w:szCs w:val="24"/>
          <w:lang w:eastAsia="cs-CZ"/>
        </w:rPr>
      </w:pPr>
      <w:r>
        <w:rPr>
          <w:rFonts w:ascii="Times New Roman" w:hAnsi="Times New Roman"/>
          <w:szCs w:val="24"/>
        </w:rPr>
        <w:t>„</w:t>
      </w:r>
      <w:r w:rsidRPr="00924C1B">
        <w:rPr>
          <w:rFonts w:ascii="Times New Roman" w:hAnsi="Times New Roman"/>
          <w:szCs w:val="24"/>
        </w:rPr>
        <w:t>(8) Ministerstvo poskytuje operátorovi trhu údaje o držitelích osvědčení o původu elektřiny z vysokoúčinné kombinované výroby elektřiny a tepla a osvědčení o původu elektřiny z druhotných zdrojů a výrobnách, na které bylo toto osvědčení vydáno</w:t>
      </w:r>
      <w:r w:rsidR="00D2365F">
        <w:rPr>
          <w:rFonts w:ascii="Times New Roman" w:hAnsi="Times New Roman"/>
          <w:szCs w:val="24"/>
        </w:rPr>
        <w:t>,</w:t>
      </w:r>
      <w:r w:rsidRPr="00924C1B">
        <w:rPr>
          <w:rFonts w:ascii="Times New Roman" w:hAnsi="Times New Roman"/>
          <w:szCs w:val="24"/>
        </w:rPr>
        <w:t xml:space="preserve"> včetně změn</w:t>
      </w:r>
      <w:r w:rsidR="00757FE7">
        <w:rPr>
          <w:rFonts w:ascii="Times New Roman" w:hAnsi="Times New Roman"/>
          <w:szCs w:val="24"/>
        </w:rPr>
        <w:t>,</w:t>
      </w:r>
      <w:r w:rsidRPr="00924C1B">
        <w:rPr>
          <w:rFonts w:ascii="Times New Roman" w:hAnsi="Times New Roman"/>
          <w:szCs w:val="24"/>
        </w:rPr>
        <w:t xml:space="preserve"> a údaje z</w:t>
      </w:r>
      <w:r w:rsidR="008C79A4">
        <w:rPr>
          <w:rFonts w:ascii="Times New Roman" w:hAnsi="Times New Roman"/>
          <w:szCs w:val="24"/>
        </w:rPr>
        <w:t> rozhodnutí o udělení práva na podporu z aukce</w:t>
      </w:r>
      <w:r w:rsidRPr="00924C1B">
        <w:rPr>
          <w:rFonts w:ascii="Times New Roman" w:hAnsi="Times New Roman"/>
          <w:szCs w:val="24"/>
        </w:rPr>
        <w:t xml:space="preserve"> v rozsahu nezbytném pro jeho činnost. </w:t>
      </w:r>
    </w:p>
    <w:p w14:paraId="49C1054A" w14:textId="77777777" w:rsidR="00924C1B" w:rsidRPr="00924C1B" w:rsidRDefault="00924C1B" w:rsidP="00924C1B">
      <w:pPr>
        <w:widowControl w:val="0"/>
        <w:autoSpaceDE w:val="0"/>
        <w:autoSpaceDN w:val="0"/>
        <w:adjustRightInd w:val="0"/>
        <w:spacing w:before="240" w:after="240" w:line="360" w:lineRule="auto"/>
        <w:ind w:firstLine="851"/>
        <w:jc w:val="both"/>
        <w:rPr>
          <w:rFonts w:ascii="Times New Roman" w:hAnsi="Times New Roman"/>
          <w:szCs w:val="24"/>
        </w:rPr>
      </w:pPr>
      <w:r w:rsidRPr="00924C1B">
        <w:rPr>
          <w:rFonts w:ascii="Times New Roman" w:hAnsi="Times New Roman"/>
          <w:szCs w:val="24"/>
        </w:rPr>
        <w:t>(9) Operátor trhu poskytuje povinně vykupujícímu údaje pro úhradu výkupních cen, a to bez zbytečného odkladu po jejich obdržení od Úřadu podle odstavce 7.</w:t>
      </w:r>
    </w:p>
    <w:p w14:paraId="0CF4CA6B" w14:textId="77777777" w:rsidR="00924C1B" w:rsidRPr="00924C1B" w:rsidRDefault="00924C1B" w:rsidP="00924C1B">
      <w:pPr>
        <w:widowControl w:val="0"/>
        <w:autoSpaceDE w:val="0"/>
        <w:autoSpaceDN w:val="0"/>
        <w:adjustRightInd w:val="0"/>
        <w:spacing w:before="240" w:after="240" w:line="360" w:lineRule="auto"/>
        <w:ind w:firstLine="851"/>
        <w:jc w:val="both"/>
        <w:rPr>
          <w:rFonts w:ascii="Times New Roman" w:hAnsi="Times New Roman"/>
          <w:szCs w:val="24"/>
        </w:rPr>
      </w:pPr>
      <w:r w:rsidRPr="00924C1B">
        <w:rPr>
          <w:rFonts w:ascii="Times New Roman" w:hAnsi="Times New Roman"/>
          <w:szCs w:val="24"/>
        </w:rPr>
        <w:t xml:space="preserve">(10) Skutečně vynaloženými náklady operátora trhu na podporu elektřiny, provozní podporu tepla a podporu biometanu je součet těchto částek: </w:t>
      </w:r>
    </w:p>
    <w:p w14:paraId="260618E1" w14:textId="77777777"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lastRenderedPageBreak/>
        <w:t xml:space="preserve">a) vyplacené peněžní prostředky výrobcům, výrobcům tepla, výrobcům biometanu a povinně vykupujícím na podporu elektřiny, provozní podporu tepla a podporu biometanu,  </w:t>
      </w:r>
    </w:p>
    <w:p w14:paraId="52F53772" w14:textId="77777777"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t xml:space="preserve">b) finanční náklady související s podporou elektřiny, provozní podporou tepla a podporou biometanu, </w:t>
      </w:r>
    </w:p>
    <w:p w14:paraId="245CE3BD" w14:textId="7CB7AE41"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t>c) peněžní prostředky související se správními a soudními řízeními, které se týkají podpory elektřiny, provozní podpory tepla a podpory b</w:t>
      </w:r>
      <w:r w:rsidR="00757FE7">
        <w:rPr>
          <w:rFonts w:ascii="Times New Roman" w:hAnsi="Times New Roman"/>
          <w:szCs w:val="24"/>
        </w:rPr>
        <w:t>iometanu a financování podpory,</w:t>
      </w:r>
    </w:p>
    <w:p w14:paraId="1A997C8A" w14:textId="3BC6E527" w:rsidR="00924C1B" w:rsidRPr="00924C1B" w:rsidRDefault="00924C1B" w:rsidP="00924C1B">
      <w:pPr>
        <w:widowControl w:val="0"/>
        <w:autoSpaceDE w:val="0"/>
        <w:autoSpaceDN w:val="0"/>
        <w:adjustRightInd w:val="0"/>
        <w:spacing w:before="240" w:after="240" w:line="360" w:lineRule="auto"/>
        <w:jc w:val="both"/>
        <w:rPr>
          <w:rFonts w:ascii="Times New Roman" w:hAnsi="Times New Roman"/>
          <w:szCs w:val="24"/>
        </w:rPr>
      </w:pPr>
      <w:r w:rsidRPr="00924C1B">
        <w:rPr>
          <w:rFonts w:ascii="Times New Roman" w:hAnsi="Times New Roman"/>
          <w:szCs w:val="24"/>
        </w:rPr>
        <w:t>d) další náklady související s podporou elektřiny, provozní podporou tepla a podporou biometanu podle</w:t>
      </w:r>
      <w:r w:rsidRPr="00924C1B">
        <w:t xml:space="preserve"> </w:t>
      </w:r>
      <w:r w:rsidRPr="00924C1B">
        <w:rPr>
          <w:rFonts w:ascii="Times New Roman" w:hAnsi="Times New Roman"/>
          <w:szCs w:val="24"/>
        </w:rPr>
        <w:t>právních předpisů upravujících účetnictví.</w:t>
      </w:r>
    </w:p>
    <w:p w14:paraId="0D4B7A6D" w14:textId="77777777" w:rsidR="00924C1B" w:rsidRPr="00924C1B" w:rsidRDefault="00924C1B" w:rsidP="00924C1B">
      <w:pPr>
        <w:widowControl w:val="0"/>
        <w:autoSpaceDE w:val="0"/>
        <w:autoSpaceDN w:val="0"/>
        <w:adjustRightInd w:val="0"/>
        <w:spacing w:before="240" w:after="240" w:line="360" w:lineRule="auto"/>
        <w:ind w:firstLine="851"/>
        <w:jc w:val="both"/>
        <w:rPr>
          <w:rFonts w:ascii="Times New Roman" w:hAnsi="Times New Roman"/>
          <w:szCs w:val="24"/>
        </w:rPr>
      </w:pPr>
      <w:r w:rsidRPr="00924C1B">
        <w:rPr>
          <w:rFonts w:ascii="Times New Roman" w:hAnsi="Times New Roman"/>
          <w:szCs w:val="24"/>
        </w:rPr>
        <w:t>(11) Skutečnými výnosy operátora trhu na podporu elektřiny, provozní podporu tepla a podporu biometanu je součet těchto částek:</w:t>
      </w:r>
    </w:p>
    <w:p w14:paraId="23A4553B" w14:textId="77777777"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t xml:space="preserve">a) uhrazené peněžní prostředky podle odstavce 1, </w:t>
      </w:r>
    </w:p>
    <w:p w14:paraId="726683A9" w14:textId="77777777"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t xml:space="preserve">b) finanční výnosy uhrazené v souvislosti s podporou elektřiny, provozní podporou tepla a podporou biometanu, </w:t>
      </w:r>
    </w:p>
    <w:p w14:paraId="61D5D251" w14:textId="77777777" w:rsidR="00924C1B" w:rsidRPr="00924C1B" w:rsidRDefault="00924C1B" w:rsidP="00924C1B">
      <w:pPr>
        <w:widowControl w:val="0"/>
        <w:autoSpaceDE w:val="0"/>
        <w:autoSpaceDN w:val="0"/>
        <w:adjustRightInd w:val="0"/>
        <w:spacing w:before="240" w:after="240" w:line="360" w:lineRule="auto"/>
        <w:contextualSpacing/>
        <w:jc w:val="both"/>
        <w:rPr>
          <w:rFonts w:ascii="Times New Roman" w:hAnsi="Times New Roman"/>
          <w:szCs w:val="24"/>
        </w:rPr>
      </w:pPr>
      <w:r w:rsidRPr="00924C1B">
        <w:rPr>
          <w:rFonts w:ascii="Times New Roman" w:hAnsi="Times New Roman"/>
          <w:szCs w:val="24"/>
        </w:rPr>
        <w:t>c) peněžní prostředky související se správními a soudními řízeními, které se týkají podpory elektřiny, provozní podpory tepla a podpory biometanu a financování podpory,</w:t>
      </w:r>
    </w:p>
    <w:p w14:paraId="62F26B3B" w14:textId="455DD526" w:rsidR="00924C1B" w:rsidRPr="00924C1B" w:rsidRDefault="00924C1B" w:rsidP="00924C1B">
      <w:pPr>
        <w:widowControl w:val="0"/>
        <w:autoSpaceDE w:val="0"/>
        <w:autoSpaceDN w:val="0"/>
        <w:adjustRightInd w:val="0"/>
        <w:spacing w:before="240" w:after="240" w:line="360" w:lineRule="auto"/>
        <w:jc w:val="both"/>
        <w:rPr>
          <w:rFonts w:ascii="Times New Roman" w:hAnsi="Times New Roman"/>
          <w:szCs w:val="24"/>
        </w:rPr>
      </w:pPr>
      <w:r w:rsidRPr="00924C1B">
        <w:rPr>
          <w:rFonts w:ascii="Times New Roman" w:hAnsi="Times New Roman"/>
          <w:szCs w:val="24"/>
        </w:rPr>
        <w:t>d) další výnosy související s podporou elektřiny, provozní podporou tepla a podporou biometanu podle právních předpisů upravujících účetnictví.</w:t>
      </w:r>
    </w:p>
    <w:p w14:paraId="09088F4D" w14:textId="47FE4F41" w:rsidR="00924C1B" w:rsidRPr="00924C1B" w:rsidRDefault="00924C1B" w:rsidP="00924C1B">
      <w:pPr>
        <w:widowControl w:val="0"/>
        <w:autoSpaceDE w:val="0"/>
        <w:autoSpaceDN w:val="0"/>
        <w:adjustRightInd w:val="0"/>
        <w:spacing w:before="240" w:after="240" w:line="360" w:lineRule="auto"/>
        <w:ind w:firstLine="851"/>
        <w:jc w:val="both"/>
        <w:rPr>
          <w:rFonts w:ascii="Times New Roman" w:hAnsi="Times New Roman"/>
          <w:szCs w:val="24"/>
        </w:rPr>
      </w:pPr>
      <w:r w:rsidRPr="00924C1B">
        <w:rPr>
          <w:rFonts w:ascii="Times New Roman" w:hAnsi="Times New Roman"/>
          <w:szCs w:val="24"/>
        </w:rPr>
        <w:t>(12) Náklady uvedené v odstavci 10 písm. a) až c) a výnosy uvedené v odstavci 11 písm. a) až c)</w:t>
      </w:r>
      <w:r w:rsidR="00757FE7">
        <w:rPr>
          <w:rFonts w:ascii="Times New Roman" w:hAnsi="Times New Roman"/>
          <w:szCs w:val="24"/>
        </w:rPr>
        <w:t>, které přísluší k</w:t>
      </w:r>
      <w:r w:rsidRPr="00924C1B">
        <w:rPr>
          <w:rFonts w:ascii="Times New Roman" w:hAnsi="Times New Roman"/>
          <w:szCs w:val="24"/>
        </w:rPr>
        <w:t xml:space="preserve"> podpoře elektřiny</w:t>
      </w:r>
      <w:r w:rsidR="00757FE7">
        <w:rPr>
          <w:rFonts w:ascii="Times New Roman" w:hAnsi="Times New Roman"/>
          <w:szCs w:val="24"/>
        </w:rPr>
        <w:t>,</w:t>
      </w:r>
      <w:r w:rsidRPr="00924C1B">
        <w:rPr>
          <w:rFonts w:ascii="Times New Roman" w:hAnsi="Times New Roman"/>
          <w:szCs w:val="24"/>
        </w:rPr>
        <w:t xml:space="preserve"> jsou zahrnuty do stanovení složky ceny služby distribuční soustavy a složky ceny služby přenosové soustavy na podporu elektřiny.“.</w:t>
      </w:r>
    </w:p>
    <w:p w14:paraId="3782E8ED" w14:textId="77777777" w:rsidR="00923BBF" w:rsidRPr="00CC3AB5" w:rsidRDefault="00F56BD8"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 28a </w:t>
      </w:r>
      <w:r w:rsidR="00A34EA7" w:rsidRPr="00CC3AB5">
        <w:rPr>
          <w:rFonts w:ascii="Times New Roman" w:hAnsi="Times New Roman"/>
          <w:szCs w:val="24"/>
        </w:rPr>
        <w:t xml:space="preserve">včetně nadpisu </w:t>
      </w:r>
      <w:r w:rsidRPr="00CC3AB5">
        <w:rPr>
          <w:rFonts w:ascii="Times New Roman" w:hAnsi="Times New Roman"/>
          <w:szCs w:val="24"/>
        </w:rPr>
        <w:t>zní:</w:t>
      </w:r>
    </w:p>
    <w:p w14:paraId="5A3A392A" w14:textId="77777777" w:rsidR="00924C1B" w:rsidRPr="00660843" w:rsidRDefault="00F56BD8" w:rsidP="00660843">
      <w:pPr>
        <w:widowControl w:val="0"/>
        <w:autoSpaceDE w:val="0"/>
        <w:autoSpaceDN w:val="0"/>
        <w:adjustRightInd w:val="0"/>
        <w:spacing w:before="240" w:after="240" w:line="360" w:lineRule="auto"/>
        <w:jc w:val="center"/>
        <w:rPr>
          <w:rFonts w:ascii="Times New Roman" w:hAnsi="Times New Roman"/>
          <w:szCs w:val="24"/>
          <w:lang w:eastAsia="cs-CZ"/>
        </w:rPr>
      </w:pPr>
      <w:r w:rsidRPr="00660843">
        <w:rPr>
          <w:rFonts w:ascii="Times New Roman" w:hAnsi="Times New Roman"/>
          <w:szCs w:val="24"/>
        </w:rPr>
        <w:t>„</w:t>
      </w:r>
      <w:r w:rsidR="00924C1B" w:rsidRPr="00660843">
        <w:rPr>
          <w:rFonts w:ascii="Times New Roman" w:hAnsi="Times New Roman"/>
          <w:szCs w:val="24"/>
        </w:rPr>
        <w:t xml:space="preserve">§ 28a </w:t>
      </w:r>
    </w:p>
    <w:p w14:paraId="06AFE005" w14:textId="77777777" w:rsidR="00924C1B" w:rsidRPr="00660843" w:rsidRDefault="00924C1B" w:rsidP="00660843">
      <w:pPr>
        <w:widowControl w:val="0"/>
        <w:autoSpaceDE w:val="0"/>
        <w:autoSpaceDN w:val="0"/>
        <w:adjustRightInd w:val="0"/>
        <w:spacing w:before="240" w:after="240" w:line="360" w:lineRule="auto"/>
        <w:jc w:val="center"/>
        <w:rPr>
          <w:rFonts w:ascii="Times New Roman" w:hAnsi="Times New Roman"/>
          <w:b/>
          <w:bCs/>
          <w:szCs w:val="24"/>
        </w:rPr>
      </w:pPr>
      <w:r w:rsidRPr="00660843">
        <w:rPr>
          <w:rFonts w:ascii="Times New Roman" w:hAnsi="Times New Roman"/>
          <w:b/>
          <w:bCs/>
          <w:szCs w:val="24"/>
        </w:rPr>
        <w:t xml:space="preserve">Způsob a postup úhrady plateb </w:t>
      </w:r>
      <w:r w:rsidRPr="00660843">
        <w:rPr>
          <w:rFonts w:ascii="Times New Roman" w:hAnsi="Times New Roman"/>
          <w:b/>
          <w:szCs w:val="24"/>
        </w:rPr>
        <w:t>složky ceny služby distribuční soustavy a složky ceny služby přenosové soustavy na podporu elektřiny</w:t>
      </w:r>
    </w:p>
    <w:p w14:paraId="2431D88A" w14:textId="59101C24" w:rsidR="00924C1B" w:rsidRPr="00660843" w:rsidRDefault="00924C1B" w:rsidP="00660843">
      <w:pPr>
        <w:spacing w:before="240" w:after="240" w:line="360" w:lineRule="auto"/>
        <w:ind w:firstLine="709"/>
        <w:jc w:val="both"/>
        <w:rPr>
          <w:rFonts w:ascii="Times New Roman" w:hAnsi="Times New Roman"/>
          <w:szCs w:val="24"/>
        </w:rPr>
      </w:pPr>
      <w:r w:rsidRPr="00660843">
        <w:rPr>
          <w:rFonts w:ascii="Times New Roman" w:hAnsi="Times New Roman"/>
          <w:szCs w:val="24"/>
        </w:rPr>
        <w:t>(1) Platba složky ceny služby distribuční soustavy a složky ceny služby přenosové soustavy na podporu elektřiny (dále jen „platba na podporu elektřiny“) se účtuje v poměru počtu dní, kdy existuje dané předávací místo v kalendářním měsíci, k počtu dní v kalendářním měsíci.</w:t>
      </w:r>
    </w:p>
    <w:p w14:paraId="274CECDE" w14:textId="0707A748" w:rsidR="00924C1B" w:rsidRPr="00660843" w:rsidRDefault="00660843" w:rsidP="00660843">
      <w:pPr>
        <w:spacing w:before="240" w:after="240" w:line="360" w:lineRule="auto"/>
        <w:ind w:firstLine="709"/>
        <w:jc w:val="both"/>
        <w:rPr>
          <w:rFonts w:ascii="Times New Roman" w:hAnsi="Times New Roman"/>
          <w:szCs w:val="24"/>
        </w:rPr>
      </w:pPr>
      <w:r w:rsidRPr="00660843">
        <w:rPr>
          <w:rFonts w:ascii="Times New Roman" w:hAnsi="Times New Roman"/>
          <w:szCs w:val="24"/>
        </w:rPr>
        <w:t>(</w:t>
      </w:r>
      <w:r w:rsidR="00924C1B" w:rsidRPr="00660843">
        <w:rPr>
          <w:rFonts w:ascii="Times New Roman" w:hAnsi="Times New Roman"/>
          <w:szCs w:val="24"/>
        </w:rPr>
        <w:t xml:space="preserve">2) Zákazník hradí za zúčtovací období platbu na podporu elektřiny ve výši součinu jednotkové složky ceny služby distribuční soustavy nebo jednotkové složky ceny služby </w:t>
      </w:r>
      <w:r w:rsidR="00924C1B" w:rsidRPr="00660843">
        <w:rPr>
          <w:rFonts w:ascii="Times New Roman" w:hAnsi="Times New Roman"/>
          <w:szCs w:val="24"/>
        </w:rPr>
        <w:lastRenderedPageBreak/>
        <w:t>přenosové soustavy na podporu elektřiny stanovené Úřadem a velikosti sjednaného rezervovaného příkonu v jednotlivých předávacích místech nebo v případě odběru elektřiny na hladině nízkého napětí jmenovité proudové hodnoty hlavního jističe před elektroměrem v předávacím místě. Maximální platba na podporu elektřiny zákazníka za odběrné místo za zúčtovací období je určena součinem částky 495 Kč/</w:t>
      </w:r>
      <w:proofErr w:type="spellStart"/>
      <w:r w:rsidR="00924C1B" w:rsidRPr="00660843">
        <w:rPr>
          <w:rFonts w:ascii="Times New Roman" w:hAnsi="Times New Roman"/>
          <w:szCs w:val="24"/>
        </w:rPr>
        <w:t>MWh</w:t>
      </w:r>
      <w:proofErr w:type="spellEnd"/>
      <w:r w:rsidR="00924C1B" w:rsidRPr="00660843">
        <w:rPr>
          <w:rFonts w:ascii="Times New Roman" w:hAnsi="Times New Roman"/>
          <w:szCs w:val="24"/>
        </w:rPr>
        <w:t xml:space="preserve"> a celkového odebraného množství elektřiny z přenosové nebo distribuční soustavy ve všech předávacích místech odběrného místa nebo výrobny elektřiny za zúčtovací období. </w:t>
      </w:r>
    </w:p>
    <w:p w14:paraId="4D27C61B" w14:textId="204884AB" w:rsidR="00924C1B" w:rsidRPr="00660843" w:rsidRDefault="00924C1B" w:rsidP="00660843">
      <w:pPr>
        <w:spacing w:before="240" w:after="240" w:line="360" w:lineRule="auto"/>
        <w:ind w:firstLine="709"/>
        <w:jc w:val="both"/>
        <w:rPr>
          <w:rFonts w:ascii="Times New Roman" w:hAnsi="Times New Roman"/>
          <w:szCs w:val="24"/>
        </w:rPr>
      </w:pPr>
      <w:r w:rsidRPr="00660843">
        <w:rPr>
          <w:rFonts w:ascii="Times New Roman" w:hAnsi="Times New Roman"/>
          <w:szCs w:val="24"/>
        </w:rPr>
        <w:t>(3) Provozovatel lokální distribuční soustavy hradí provozovateli distribuční soustavy, ke které je lokální distribuční soustava připojena (dále jen „nadřazená distribuční soustava“), platby na podporu elektřiny od účastníků trhu s elektřinou, jejichž zařízení</w:t>
      </w:r>
      <w:r w:rsidRPr="00660843">
        <w:rPr>
          <w:rFonts w:ascii="Times New Roman" w:hAnsi="Times New Roman"/>
          <w:szCs w:val="24"/>
          <w:vertAlign w:val="superscript"/>
        </w:rPr>
        <w:t xml:space="preserve">9) </w:t>
      </w:r>
      <w:r w:rsidRPr="00660843">
        <w:rPr>
          <w:rFonts w:ascii="Times New Roman" w:hAnsi="Times New Roman"/>
          <w:szCs w:val="24"/>
        </w:rPr>
        <w:t>jsou připojena k lokální distribuční soustavě tohoto provozovatele. Provozovatel lokální distribuční soustavy dále hradí provozovateli nadřazené distribuční soustavy platby ve výši rozdílu plateb odpovídající velikosti souhrnu sjednaného rezervovaného příkonu ve všech předávacích místech lokální distribuční soustavy s nadřazenou distribuční soustavou a souhrnu plateb hrazených účastníky trhu s elektřinou, jejichž zařízení jsou připojena k této lokální distribuční soustavě. Maximální platba na podporu elektřiny podle věty druhé za zúčtovací období je určena součinem částky 495 Kč/</w:t>
      </w:r>
      <w:proofErr w:type="spellStart"/>
      <w:r w:rsidRPr="00660843">
        <w:rPr>
          <w:rFonts w:ascii="Times New Roman" w:hAnsi="Times New Roman"/>
          <w:szCs w:val="24"/>
        </w:rPr>
        <w:t>MWh</w:t>
      </w:r>
      <w:proofErr w:type="spellEnd"/>
      <w:r w:rsidRPr="00660843">
        <w:rPr>
          <w:rFonts w:ascii="Times New Roman" w:hAnsi="Times New Roman"/>
          <w:szCs w:val="24"/>
        </w:rPr>
        <w:t xml:space="preserve"> a celkového množství elektřiny vstupujícího do lokální distribuční soustavy z nadřazené distribuční soustavy a od účastníků trhu s elektřinou sníženého o množství elektřiny odebrané zákazníkem z lokální distribuční soustavy, za které se hradí platba na podporu elektřiny podle odstavce 2, a o množství elektřiny vystupující z lokální distribuční soustavy do jiné distribuční soustavy.</w:t>
      </w:r>
    </w:p>
    <w:p w14:paraId="09E7E243" w14:textId="1E88CC91" w:rsidR="00924C1B" w:rsidRPr="00660843" w:rsidRDefault="00924C1B" w:rsidP="00660843">
      <w:pPr>
        <w:spacing w:before="240" w:after="240" w:line="360" w:lineRule="auto"/>
        <w:ind w:firstLine="709"/>
        <w:jc w:val="both"/>
        <w:rPr>
          <w:rFonts w:ascii="Times New Roman" w:hAnsi="Times New Roman"/>
          <w:szCs w:val="24"/>
        </w:rPr>
      </w:pPr>
      <w:r w:rsidRPr="00660843">
        <w:rPr>
          <w:rFonts w:ascii="Times New Roman" w:hAnsi="Times New Roman"/>
          <w:szCs w:val="24"/>
        </w:rPr>
        <w:t>(4) Je-li zařízení účastníka trhu s elektř</w:t>
      </w:r>
      <w:r w:rsidR="00660843" w:rsidRPr="00660843">
        <w:rPr>
          <w:rFonts w:ascii="Times New Roman" w:hAnsi="Times New Roman"/>
          <w:szCs w:val="24"/>
        </w:rPr>
        <w:t>inou připojeno k přenosové nebo</w:t>
      </w:r>
      <w:r w:rsidRPr="00660843">
        <w:rPr>
          <w:rFonts w:ascii="Times New Roman" w:hAnsi="Times New Roman"/>
          <w:szCs w:val="24"/>
        </w:rPr>
        <w:t> distribuční soustavě na jedné napěťové hladině vedením, které ve smlouvě o připojení</w:t>
      </w:r>
      <w:r w:rsidR="00D2365F">
        <w:rPr>
          <w:rFonts w:ascii="Times New Roman" w:hAnsi="Times New Roman"/>
          <w:szCs w:val="24"/>
          <w:vertAlign w:val="superscript"/>
        </w:rPr>
        <w:t>31)</w:t>
      </w:r>
      <w:r w:rsidRPr="00660843">
        <w:rPr>
          <w:rFonts w:ascii="Times New Roman" w:hAnsi="Times New Roman"/>
          <w:szCs w:val="24"/>
        </w:rPr>
        <w:t xml:space="preserve"> není označeno nebo je označeno jako hlavní vedení (dále jen „hlavní vedení“) i vedením, které nelze využívat současně s hlavním vedením a je ve smlouvě o připojení</w:t>
      </w:r>
      <w:r w:rsidR="00D2365F">
        <w:rPr>
          <w:rFonts w:ascii="Times New Roman" w:hAnsi="Times New Roman"/>
          <w:szCs w:val="24"/>
          <w:vertAlign w:val="superscript"/>
        </w:rPr>
        <w:t>31)</w:t>
      </w:r>
      <w:r w:rsidRPr="00660843">
        <w:rPr>
          <w:rFonts w:ascii="Times New Roman" w:hAnsi="Times New Roman"/>
          <w:szCs w:val="24"/>
        </w:rPr>
        <w:t xml:space="preserve"> označeno jako záložní vedení (dále jen „záložní vedení“), je platba na podporu elektřiny účtována za vyšší z hodnot sjednaných rezervovaných příkonů na jedné napěťové hladině v předávacím místě tvořeném hlavními vedeními a v předávacím místě tvořeném záložními vedeními. Pro vyhodnocení maximální platby na podporu elektřiny se použije součet množství elektřiny odebraného prostřednictvím hlavních a záložních vedení v daném zúčtovacím období.</w:t>
      </w:r>
    </w:p>
    <w:p w14:paraId="1FDFDFC3" w14:textId="6F21C470" w:rsidR="00924C1B" w:rsidRPr="00660843" w:rsidRDefault="00924C1B" w:rsidP="00660843">
      <w:pPr>
        <w:spacing w:before="240" w:after="240" w:line="360" w:lineRule="auto"/>
        <w:ind w:firstLine="709"/>
        <w:jc w:val="both"/>
        <w:rPr>
          <w:rFonts w:ascii="Times New Roman" w:hAnsi="Times New Roman"/>
          <w:szCs w:val="24"/>
        </w:rPr>
      </w:pPr>
      <w:r w:rsidRPr="00660843">
        <w:rPr>
          <w:rFonts w:ascii="Times New Roman" w:hAnsi="Times New Roman"/>
          <w:szCs w:val="24"/>
        </w:rPr>
        <w:t xml:space="preserve">(5) Pro výpočet maximální platby na podporu elektřiny podle odstavců 2 a 3 se do celkového množství elektřiny nezahrnuje množství elektřiny odebrané přečerpávacími vodními </w:t>
      </w:r>
      <w:r w:rsidRPr="00660843">
        <w:rPr>
          <w:rFonts w:ascii="Times New Roman" w:hAnsi="Times New Roman"/>
          <w:szCs w:val="24"/>
        </w:rPr>
        <w:lastRenderedPageBreak/>
        <w:t xml:space="preserve">elektrárnami, odebrané pro technologickou vlastní spotřebu elektřiny pro výrobu elektřiny nebo pro výrobu elektřiny a tepla, dodané prostřednictvím distribuční soustavy do distribuční soustavy umístěné v jiném členském státě Evropské unie a spotřebované provozovatelem přenosové soustavy nebo provozovatelem distribuční soustavy na krytí ztrát v jím provozované soustavě. </w:t>
      </w:r>
    </w:p>
    <w:p w14:paraId="7D70279E" w14:textId="439E55C8" w:rsidR="00F56BD8" w:rsidRPr="00CC3AB5" w:rsidRDefault="00924C1B" w:rsidP="00660843">
      <w:pPr>
        <w:widowControl w:val="0"/>
        <w:autoSpaceDE w:val="0"/>
        <w:autoSpaceDN w:val="0"/>
        <w:adjustRightInd w:val="0"/>
        <w:spacing w:before="240" w:after="240" w:line="360" w:lineRule="auto"/>
        <w:ind w:firstLine="709"/>
        <w:jc w:val="both"/>
        <w:rPr>
          <w:rFonts w:ascii="Times New Roman" w:hAnsi="Times New Roman"/>
          <w:szCs w:val="24"/>
        </w:rPr>
      </w:pPr>
      <w:r w:rsidRPr="00660843">
        <w:rPr>
          <w:rFonts w:ascii="Times New Roman" w:hAnsi="Times New Roman"/>
          <w:szCs w:val="24"/>
        </w:rPr>
        <w:t>(6) Pokud ve smlouvě o připojení</w:t>
      </w:r>
      <w:r w:rsidR="00D2365F">
        <w:rPr>
          <w:rFonts w:ascii="Times New Roman" w:hAnsi="Times New Roman"/>
          <w:szCs w:val="24"/>
          <w:vertAlign w:val="superscript"/>
        </w:rPr>
        <w:t>31)</w:t>
      </w:r>
      <w:r w:rsidRPr="00660843">
        <w:rPr>
          <w:rFonts w:ascii="Times New Roman" w:hAnsi="Times New Roman"/>
          <w:szCs w:val="24"/>
        </w:rPr>
        <w:t xml:space="preserve"> nebyl sjednán rezervovaný příkon v předávacím místě, ale pouze rezervovaný příkon pro jednotlivá místa připojení, použije se pro stanovení platby na podporu elektřiny součet sjednaných rezervovaných příkonů hlavních vedení na jedné napěťové hladině. Pokud je na dané napěťové hladině součet sjednaných rezervovaných příkonů záložních vedení vyšší než součet sjednaných rezervovaných příkonů hlavních vedení, použije se pro stanovení platby na podporu elektřiny výše součtu sjednaných rezervovaných příkonů záložních vedení na této napěťové hladině. Pokud ve smlouvě o připojení</w:t>
      </w:r>
      <w:r w:rsidR="00D2365F">
        <w:rPr>
          <w:rFonts w:ascii="Times New Roman" w:hAnsi="Times New Roman"/>
          <w:szCs w:val="24"/>
          <w:vertAlign w:val="superscript"/>
        </w:rPr>
        <w:t>31)</w:t>
      </w:r>
      <w:r w:rsidRPr="00660843">
        <w:rPr>
          <w:rFonts w:ascii="Times New Roman" w:hAnsi="Times New Roman"/>
          <w:szCs w:val="24"/>
        </w:rPr>
        <w:t xml:space="preserve"> nebyl sjednán rezervovaný příkon v předávacím místě ani rezervovaný příkon pro jednotlivá místa připojení, použije se pro stanovení platby na podporu elektřiny místo sjednaného rezervovaného příkonu v předávacím místě výše sjednaného rezervovaného příkonu na jednotlivých napěťových hladinách.</w:t>
      </w:r>
      <w:r w:rsidR="00F56BD8" w:rsidRPr="00CC3AB5">
        <w:rPr>
          <w:rFonts w:ascii="Times New Roman" w:hAnsi="Times New Roman"/>
          <w:szCs w:val="24"/>
        </w:rPr>
        <w:t>“.</w:t>
      </w:r>
    </w:p>
    <w:p w14:paraId="52ACC964" w14:textId="1FE5880F" w:rsidR="00D026A8" w:rsidRPr="00CC3AB5" w:rsidRDefault="00D026A8" w:rsidP="00D026A8">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027954">
        <w:rPr>
          <w:rFonts w:ascii="Times New Roman" w:hAnsi="Times New Roman"/>
          <w:szCs w:val="24"/>
        </w:rPr>
        <w:t>§ 29</w:t>
      </w:r>
      <w:r w:rsidR="00027954" w:rsidRPr="00027954">
        <w:rPr>
          <w:rFonts w:ascii="Times New Roman" w:hAnsi="Times New Roman"/>
          <w:color w:val="FF0000"/>
          <w:szCs w:val="24"/>
        </w:rPr>
        <w:t xml:space="preserve"> </w:t>
      </w:r>
      <w:r w:rsidR="00027954" w:rsidRPr="00027954">
        <w:rPr>
          <w:rFonts w:ascii="Times New Roman" w:hAnsi="Times New Roman"/>
          <w:szCs w:val="24"/>
        </w:rPr>
        <w:t>včetně nadpisu</w:t>
      </w:r>
      <w:r w:rsidRPr="00027954">
        <w:rPr>
          <w:rFonts w:ascii="Times New Roman" w:hAnsi="Times New Roman"/>
          <w:szCs w:val="24"/>
        </w:rPr>
        <w:t xml:space="preserve"> </w:t>
      </w:r>
      <w:r w:rsidR="0061745F" w:rsidRPr="00027954">
        <w:rPr>
          <w:rFonts w:ascii="Times New Roman" w:hAnsi="Times New Roman"/>
          <w:szCs w:val="24"/>
        </w:rPr>
        <w:t>z</w:t>
      </w:r>
      <w:r w:rsidR="0061745F" w:rsidRPr="00CC3AB5">
        <w:rPr>
          <w:rFonts w:ascii="Times New Roman" w:hAnsi="Times New Roman"/>
          <w:szCs w:val="24"/>
        </w:rPr>
        <w:t>ní</w:t>
      </w:r>
      <w:r w:rsidRPr="00CC3AB5">
        <w:rPr>
          <w:rFonts w:ascii="Times New Roman" w:hAnsi="Times New Roman"/>
          <w:szCs w:val="24"/>
        </w:rPr>
        <w:t>:</w:t>
      </w:r>
    </w:p>
    <w:p w14:paraId="70A3EDAF" w14:textId="2A9B4CF7" w:rsidR="0061745F" w:rsidRPr="00027954" w:rsidRDefault="0061745F" w:rsidP="00027954">
      <w:pPr>
        <w:pStyle w:val="Odstavecseseznamem"/>
        <w:widowControl w:val="0"/>
        <w:autoSpaceDE w:val="0"/>
        <w:autoSpaceDN w:val="0"/>
        <w:adjustRightInd w:val="0"/>
        <w:spacing w:before="240" w:after="240" w:line="360" w:lineRule="auto"/>
        <w:ind w:left="0" w:firstLine="624"/>
        <w:jc w:val="center"/>
        <w:rPr>
          <w:rFonts w:ascii="Times New Roman" w:hAnsi="Times New Roman"/>
          <w:szCs w:val="24"/>
        </w:rPr>
      </w:pPr>
      <w:r w:rsidRPr="00027954">
        <w:rPr>
          <w:rFonts w:ascii="Times New Roman" w:hAnsi="Times New Roman"/>
          <w:szCs w:val="24"/>
        </w:rPr>
        <w:t>„§ 29</w:t>
      </w:r>
    </w:p>
    <w:p w14:paraId="22E45A1A" w14:textId="2D615E07" w:rsidR="0061745F" w:rsidRPr="00027954" w:rsidRDefault="0061745F" w:rsidP="00027954">
      <w:pPr>
        <w:pStyle w:val="Odstavecseseznamem"/>
        <w:widowControl w:val="0"/>
        <w:autoSpaceDE w:val="0"/>
        <w:autoSpaceDN w:val="0"/>
        <w:adjustRightInd w:val="0"/>
        <w:spacing w:before="240" w:after="240" w:line="360" w:lineRule="auto"/>
        <w:ind w:left="0" w:firstLine="624"/>
        <w:jc w:val="center"/>
        <w:rPr>
          <w:rFonts w:ascii="Times New Roman" w:hAnsi="Times New Roman"/>
          <w:b/>
          <w:szCs w:val="24"/>
        </w:rPr>
      </w:pPr>
      <w:r w:rsidRPr="00027954">
        <w:rPr>
          <w:rFonts w:ascii="Times New Roman" w:hAnsi="Times New Roman"/>
          <w:b/>
          <w:szCs w:val="24"/>
        </w:rPr>
        <w:t>Poskytnutí dotace</w:t>
      </w:r>
    </w:p>
    <w:p w14:paraId="2370D179" w14:textId="05C878EC" w:rsidR="00027954" w:rsidRPr="00027954" w:rsidRDefault="00027954" w:rsidP="00027954">
      <w:pPr>
        <w:widowControl w:val="0"/>
        <w:autoSpaceDE w:val="0"/>
        <w:autoSpaceDN w:val="0"/>
        <w:adjustRightInd w:val="0"/>
        <w:spacing w:before="240" w:after="240" w:line="360" w:lineRule="auto"/>
        <w:ind w:firstLine="709"/>
        <w:jc w:val="both"/>
        <w:rPr>
          <w:rFonts w:ascii="Times New Roman" w:hAnsi="Times New Roman"/>
          <w:szCs w:val="24"/>
        </w:rPr>
      </w:pPr>
      <w:r w:rsidRPr="00027954">
        <w:rPr>
          <w:rFonts w:ascii="Times New Roman" w:hAnsi="Times New Roman"/>
          <w:szCs w:val="24"/>
        </w:rPr>
        <w:t>Dotaci na úhradu nákladů na podporu elektřiny, provozní podporu tepla a podporu biometanu podle § 28 poskytuje ministerstvo operátorovi trhu měsíčně na základě jeho žádosti předložené ministerstvu nejpozději do 30. listopadu roku předcházejícího roku, pro který vláda stanovila prostředky státního rozpočtu pro poskytnutí dotace podle § 28 odst. 3.</w:t>
      </w:r>
      <w:r w:rsidR="00347822" w:rsidRPr="00347822">
        <w:rPr>
          <w:rFonts w:ascii="Times New Roman" w:hAnsi="Times New Roman"/>
          <w:color w:val="FF0000"/>
          <w:szCs w:val="24"/>
          <w:highlight w:val="yellow"/>
        </w:rPr>
        <w:t>“.</w:t>
      </w:r>
    </w:p>
    <w:p w14:paraId="40068591" w14:textId="4CF1DF86" w:rsidR="00777096" w:rsidRDefault="00777096" w:rsidP="00777096">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části první </w:t>
      </w:r>
      <w:r w:rsidRPr="003C4BA1">
        <w:rPr>
          <w:rFonts w:ascii="Times New Roman" w:hAnsi="Times New Roman"/>
          <w:strike/>
          <w:szCs w:val="24"/>
          <w:highlight w:val="yellow"/>
        </w:rPr>
        <w:t>hlava</w:t>
      </w:r>
      <w:r w:rsidR="003C4BA1">
        <w:rPr>
          <w:rFonts w:ascii="Times New Roman" w:hAnsi="Times New Roman"/>
          <w:szCs w:val="24"/>
        </w:rPr>
        <w:t xml:space="preserve"> </w:t>
      </w:r>
      <w:r w:rsidR="003C4BA1" w:rsidRPr="003C4BA1">
        <w:rPr>
          <w:rFonts w:ascii="Times New Roman" w:hAnsi="Times New Roman"/>
          <w:color w:val="FF0000"/>
          <w:szCs w:val="24"/>
          <w:highlight w:val="yellow"/>
        </w:rPr>
        <w:t>se za hlavu VI vkládají hlavy</w:t>
      </w:r>
      <w:r w:rsidRPr="00CC3AB5">
        <w:rPr>
          <w:rFonts w:ascii="Times New Roman" w:hAnsi="Times New Roman"/>
          <w:szCs w:val="24"/>
        </w:rPr>
        <w:t xml:space="preserve"> VII </w:t>
      </w:r>
      <w:r w:rsidR="003C4BA1" w:rsidRPr="003C4BA1">
        <w:rPr>
          <w:rFonts w:ascii="Times New Roman" w:hAnsi="Times New Roman"/>
          <w:color w:val="FF0000"/>
          <w:szCs w:val="24"/>
          <w:highlight w:val="yellow"/>
        </w:rPr>
        <w:t>a VIII, které</w:t>
      </w:r>
      <w:r w:rsidR="003C4BA1">
        <w:rPr>
          <w:rFonts w:ascii="Times New Roman" w:hAnsi="Times New Roman"/>
          <w:szCs w:val="24"/>
        </w:rPr>
        <w:t xml:space="preserve"> </w:t>
      </w:r>
      <w:r w:rsidRPr="00CC3AB5">
        <w:rPr>
          <w:rFonts w:ascii="Times New Roman" w:hAnsi="Times New Roman"/>
          <w:szCs w:val="24"/>
        </w:rPr>
        <w:t xml:space="preserve">včetně </w:t>
      </w:r>
      <w:r w:rsidRPr="003C4BA1">
        <w:rPr>
          <w:rFonts w:ascii="Times New Roman" w:hAnsi="Times New Roman"/>
          <w:strike/>
          <w:szCs w:val="24"/>
          <w:highlight w:val="yellow"/>
        </w:rPr>
        <w:t>na</w:t>
      </w:r>
      <w:r w:rsidR="00411D6E" w:rsidRPr="003C4BA1">
        <w:rPr>
          <w:rFonts w:ascii="Times New Roman" w:hAnsi="Times New Roman"/>
          <w:strike/>
          <w:szCs w:val="24"/>
          <w:highlight w:val="yellow"/>
        </w:rPr>
        <w:t>dpisu</w:t>
      </w:r>
      <w:r w:rsidR="003C4BA1">
        <w:rPr>
          <w:rFonts w:ascii="Times New Roman" w:hAnsi="Times New Roman"/>
          <w:szCs w:val="24"/>
        </w:rPr>
        <w:t xml:space="preserve"> </w:t>
      </w:r>
      <w:r w:rsidR="003C4BA1" w:rsidRPr="003C4BA1">
        <w:rPr>
          <w:rFonts w:ascii="Times New Roman" w:hAnsi="Times New Roman"/>
          <w:color w:val="FF0000"/>
          <w:szCs w:val="24"/>
          <w:highlight w:val="yellow"/>
        </w:rPr>
        <w:t>nadpisů</w:t>
      </w:r>
      <w:r w:rsidR="00411D6E">
        <w:rPr>
          <w:rFonts w:ascii="Times New Roman" w:hAnsi="Times New Roman"/>
          <w:szCs w:val="24"/>
        </w:rPr>
        <w:t xml:space="preserve"> a </w:t>
      </w:r>
      <w:r w:rsidR="00411D6E" w:rsidRPr="003C4BA1">
        <w:rPr>
          <w:rFonts w:ascii="Times New Roman" w:hAnsi="Times New Roman"/>
          <w:strike/>
          <w:szCs w:val="24"/>
          <w:highlight w:val="yellow"/>
        </w:rPr>
        <w:t>poznámky</w:t>
      </w:r>
      <w:r w:rsidR="003C4BA1">
        <w:rPr>
          <w:rFonts w:ascii="Times New Roman" w:hAnsi="Times New Roman"/>
          <w:szCs w:val="24"/>
        </w:rPr>
        <w:t xml:space="preserve"> </w:t>
      </w:r>
      <w:r w:rsidR="003C4BA1" w:rsidRPr="003C4BA1">
        <w:rPr>
          <w:rFonts w:ascii="Times New Roman" w:hAnsi="Times New Roman"/>
          <w:color w:val="FF0000"/>
          <w:szCs w:val="24"/>
          <w:highlight w:val="yellow"/>
        </w:rPr>
        <w:t>poznámek</w:t>
      </w:r>
      <w:r w:rsidR="00411D6E">
        <w:rPr>
          <w:rFonts w:ascii="Times New Roman" w:hAnsi="Times New Roman"/>
          <w:szCs w:val="24"/>
        </w:rPr>
        <w:t xml:space="preserve"> pod čarou č. 3</w:t>
      </w:r>
      <w:r w:rsidR="00B75FBB">
        <w:rPr>
          <w:rFonts w:ascii="Times New Roman" w:hAnsi="Times New Roman"/>
          <w:szCs w:val="24"/>
        </w:rPr>
        <w:t>2</w:t>
      </w:r>
      <w:r w:rsidRPr="00CC3AB5">
        <w:rPr>
          <w:rFonts w:ascii="Times New Roman" w:hAnsi="Times New Roman"/>
          <w:szCs w:val="24"/>
        </w:rPr>
        <w:t xml:space="preserve"> </w:t>
      </w:r>
      <w:r w:rsidRPr="003C4BA1">
        <w:rPr>
          <w:rFonts w:ascii="Times New Roman" w:hAnsi="Times New Roman"/>
          <w:strike/>
          <w:szCs w:val="24"/>
          <w:highlight w:val="yellow"/>
        </w:rPr>
        <w:t>zní</w:t>
      </w:r>
      <w:r w:rsidR="003C4BA1">
        <w:rPr>
          <w:rFonts w:ascii="Times New Roman" w:hAnsi="Times New Roman"/>
          <w:szCs w:val="24"/>
        </w:rPr>
        <w:t xml:space="preserve"> </w:t>
      </w:r>
      <w:r w:rsidR="003C4BA1" w:rsidRPr="003C4BA1">
        <w:rPr>
          <w:rFonts w:ascii="Times New Roman" w:hAnsi="Times New Roman"/>
          <w:color w:val="FF0000"/>
          <w:szCs w:val="24"/>
          <w:highlight w:val="yellow"/>
        </w:rPr>
        <w:t>až 34 znějí</w:t>
      </w:r>
      <w:r w:rsidRPr="00CC3AB5">
        <w:rPr>
          <w:rFonts w:ascii="Times New Roman" w:hAnsi="Times New Roman"/>
          <w:szCs w:val="24"/>
        </w:rPr>
        <w:t>:</w:t>
      </w:r>
    </w:p>
    <w:p w14:paraId="641C7A37" w14:textId="75F7B777" w:rsidR="00BC04CF" w:rsidRPr="00BC04CF" w:rsidRDefault="00BC04CF" w:rsidP="00BC04CF">
      <w:pPr>
        <w:pStyle w:val="Odstavecseseznamem"/>
        <w:spacing w:before="240" w:after="240" w:line="360" w:lineRule="auto"/>
        <w:ind w:left="357"/>
        <w:contextualSpacing w:val="0"/>
        <w:jc w:val="center"/>
        <w:rPr>
          <w:rFonts w:ascii="Times New Roman" w:hAnsi="Times New Roman"/>
          <w:szCs w:val="24"/>
        </w:rPr>
      </w:pPr>
      <w:r w:rsidRPr="00BC04CF">
        <w:rPr>
          <w:rFonts w:ascii="Times New Roman" w:hAnsi="Times New Roman"/>
          <w:szCs w:val="24"/>
        </w:rPr>
        <w:t>„Hlava VII</w:t>
      </w:r>
    </w:p>
    <w:p w14:paraId="15251B06" w14:textId="348A90BF"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lang w:eastAsia="cs-CZ"/>
        </w:rPr>
      </w:pPr>
      <w:r w:rsidRPr="00BC04CF">
        <w:rPr>
          <w:rFonts w:ascii="Times New Roman" w:hAnsi="Times New Roman"/>
          <w:b/>
          <w:szCs w:val="24"/>
        </w:rPr>
        <w:t>Přiměřenost podpory elektřiny z obnovitelných zdrojů, podpory elektřiny z vysokoúčinné kombinované výroby elektřiny a tepla, podpory elektřiny z druhotných zdrojů, podpory tepla z obnovitelných zdrojů a podpory biometanu</w:t>
      </w:r>
    </w:p>
    <w:p w14:paraId="2BAD65F3"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lastRenderedPageBreak/>
        <w:t>Díl 1</w:t>
      </w:r>
    </w:p>
    <w:p w14:paraId="729C95E8"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BC04CF">
        <w:rPr>
          <w:rFonts w:ascii="Times New Roman" w:hAnsi="Times New Roman"/>
          <w:b/>
          <w:szCs w:val="24"/>
        </w:rPr>
        <w:t>Přiměřenost podpory elektřiny z obnovitelných zdrojů u výroben</w:t>
      </w:r>
      <w:r w:rsidRPr="00BC04CF">
        <w:rPr>
          <w:rFonts w:ascii="Times New Roman" w:hAnsi="Times New Roman"/>
          <w:b/>
          <w:color w:val="FF0000"/>
          <w:szCs w:val="24"/>
        </w:rPr>
        <w:t xml:space="preserve"> </w:t>
      </w:r>
      <w:r w:rsidRPr="00BC04CF">
        <w:rPr>
          <w:rFonts w:ascii="Times New Roman" w:hAnsi="Times New Roman"/>
          <w:b/>
          <w:szCs w:val="24"/>
        </w:rPr>
        <w:t>elektřiny uvedených do provozu v období od 1. ledna 2006 do 31. prosince 2015</w:t>
      </w:r>
    </w:p>
    <w:p w14:paraId="55836C35"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30</w:t>
      </w:r>
    </w:p>
    <w:p w14:paraId="492458F0"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BC04CF">
        <w:rPr>
          <w:rFonts w:ascii="Times New Roman" w:hAnsi="Times New Roman"/>
          <w:b/>
          <w:szCs w:val="24"/>
        </w:rPr>
        <w:t>Postup prověření přiměřenosti podpory elektřiny</w:t>
      </w:r>
    </w:p>
    <w:p w14:paraId="275C0BAE" w14:textId="7C0EDDF4"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Prověření přiměřenosti podpory elektřiny z obnovitelných zdrojů se provádí u zdrojů elektřiny uvedených do provozu v období od 1. ledna 2006 do 31. prosince 2015. Podpora elektřiny je přiměřená, pokud vnitřní výnosové procento investic za dobu trvání práva na podporu nepřekročí v případě </w:t>
      </w:r>
    </w:p>
    <w:p w14:paraId="4C88A5A4" w14:textId="0A4244FA"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00BC04CF" w:rsidRPr="00BC04CF">
        <w:rPr>
          <w:rFonts w:ascii="Times New Roman" w:hAnsi="Times New Roman"/>
          <w:szCs w:val="24"/>
        </w:rPr>
        <w:t xml:space="preserve"> elektřiny využívající energii vody hodnotu 7 %,</w:t>
      </w:r>
    </w:p>
    <w:p w14:paraId="31475B92" w14:textId="132A8F9B"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Pr="00BC04CF">
        <w:rPr>
          <w:rFonts w:ascii="Times New Roman" w:hAnsi="Times New Roman"/>
          <w:szCs w:val="24"/>
        </w:rPr>
        <w:t xml:space="preserve"> </w:t>
      </w:r>
      <w:r w:rsidR="00BC04CF" w:rsidRPr="00BC04CF">
        <w:rPr>
          <w:rFonts w:ascii="Times New Roman" w:hAnsi="Times New Roman"/>
          <w:szCs w:val="24"/>
        </w:rPr>
        <w:t>elektřiny využívající energii větru hodnotu 7 %,</w:t>
      </w:r>
    </w:p>
    <w:p w14:paraId="1990C576" w14:textId="73F0815F"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00BC04CF" w:rsidRPr="00BC04CF">
        <w:rPr>
          <w:rFonts w:ascii="Times New Roman" w:hAnsi="Times New Roman"/>
          <w:szCs w:val="24"/>
        </w:rPr>
        <w:t xml:space="preserve"> elektřiny využívající geotermální energii hodnotu 7 %,</w:t>
      </w:r>
    </w:p>
    <w:p w14:paraId="61F3F60A" w14:textId="54243D5E"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00BC04CF" w:rsidRPr="00BC04CF">
        <w:rPr>
          <w:rFonts w:ascii="Times New Roman" w:hAnsi="Times New Roman"/>
          <w:szCs w:val="24"/>
        </w:rPr>
        <w:t xml:space="preserve"> elektřiny využívající energii slunečního záření hodnotu 8,4 %,</w:t>
      </w:r>
    </w:p>
    <w:p w14:paraId="6732C3FC" w14:textId="7411A865"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00BC04CF" w:rsidRPr="00BC04CF">
        <w:rPr>
          <w:rFonts w:ascii="Times New Roman" w:hAnsi="Times New Roman"/>
          <w:szCs w:val="24"/>
        </w:rPr>
        <w:t xml:space="preserve"> elektřiny využívající</w:t>
      </w:r>
      <w:r>
        <w:rPr>
          <w:rFonts w:ascii="Times New Roman" w:hAnsi="Times New Roman"/>
          <w:szCs w:val="24"/>
        </w:rPr>
        <w:t xml:space="preserve"> energii biomasy hodnotu 9,5 %,</w:t>
      </w:r>
    </w:p>
    <w:p w14:paraId="21957909" w14:textId="1D95D205" w:rsidR="00BC04CF" w:rsidRPr="00BC04CF" w:rsidRDefault="00A827B6" w:rsidP="00BC04CF">
      <w:pPr>
        <w:pStyle w:val="Odstavecseseznamem"/>
        <w:widowControl w:val="0"/>
        <w:numPr>
          <w:ilvl w:val="0"/>
          <w:numId w:val="35"/>
        </w:numPr>
        <w:suppressAutoHyphens w:val="0"/>
        <w:autoSpaceDE w:val="0"/>
        <w:autoSpaceDN w:val="0"/>
        <w:adjustRightInd w:val="0"/>
        <w:spacing w:before="240" w:after="240" w:line="360" w:lineRule="auto"/>
        <w:ind w:left="284" w:hanging="284"/>
        <w:jc w:val="both"/>
        <w:rPr>
          <w:rFonts w:ascii="Times New Roman" w:hAnsi="Times New Roman"/>
          <w:szCs w:val="24"/>
        </w:rPr>
      </w:pPr>
      <w:r>
        <w:rPr>
          <w:rFonts w:ascii="Times New Roman" w:hAnsi="Times New Roman"/>
          <w:szCs w:val="24"/>
        </w:rPr>
        <w:t>výrobny</w:t>
      </w:r>
      <w:r w:rsidR="00BC04CF" w:rsidRPr="00BC04CF">
        <w:rPr>
          <w:rFonts w:ascii="Times New Roman" w:hAnsi="Times New Roman"/>
          <w:szCs w:val="24"/>
        </w:rPr>
        <w:t xml:space="preserve"> elektřiny využívající energi</w:t>
      </w:r>
      <w:r w:rsidR="00D2365F">
        <w:rPr>
          <w:rFonts w:ascii="Times New Roman" w:hAnsi="Times New Roman"/>
          <w:szCs w:val="24"/>
        </w:rPr>
        <w:t>i</w:t>
      </w:r>
      <w:r w:rsidR="00BC04CF" w:rsidRPr="00BC04CF">
        <w:rPr>
          <w:rFonts w:ascii="Times New Roman" w:hAnsi="Times New Roman"/>
          <w:szCs w:val="24"/>
        </w:rPr>
        <w:t xml:space="preserve"> bioplynu hodnotu 10,6 %. </w:t>
      </w:r>
    </w:p>
    <w:p w14:paraId="0504AAD4"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(2) V případě překročení hodnot podle odstavce 1 se jedná o nadměrnou podporu. Nadměrná podpora může vzniknout</w:t>
      </w:r>
    </w:p>
    <w:p w14:paraId="4E033145" w14:textId="77777777" w:rsidR="00BC04CF" w:rsidRPr="00BC04CF" w:rsidRDefault="00BC04CF" w:rsidP="00BC04CF">
      <w:pPr>
        <w:widowControl w:val="0"/>
        <w:suppressAutoHyphens w:val="0"/>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a) podporou elektřiny z obnovitelných zdrojů, </w:t>
      </w:r>
    </w:p>
    <w:p w14:paraId="0FBDAFB2" w14:textId="77777777" w:rsidR="00BC04CF" w:rsidRPr="00BC04CF" w:rsidRDefault="00BC04CF" w:rsidP="00BC04CF">
      <w:pPr>
        <w:widowControl w:val="0"/>
        <w:suppressAutoHyphens w:val="0"/>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b) souběhem podpory elektřiny z obnovitelných zdrojů s podporou elektřiny z druhotných zdrojů, podporou elektřiny z vysokoúčinné kombinované výroby elektřiny a tepla, podporou decentrální výroby elektřiny anebo s provozní podporou tepla z obnovitelných zdrojů energie (dále jen „jiná provozní podpora“), nebo</w:t>
      </w:r>
    </w:p>
    <w:p w14:paraId="498D690F" w14:textId="77777777" w:rsidR="00BC04CF" w:rsidRPr="00BC04CF" w:rsidRDefault="00BC04CF" w:rsidP="00BC04CF">
      <w:pPr>
        <w:widowControl w:val="0"/>
        <w:suppressAutoHyphens w:val="0"/>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 xml:space="preserve">c) souběhem podpory elektřiny z obnovitelných zdrojů s investiční podporou nebo s investiční podporou a jinou provozní podporou; to neplatí pro souběh podpory elektřiny pro zdroj elektřiny uvedený do provozu v období od 1. ledna 2013 do 31. prosince 2015, u kterého je výše provozní podpory podle cenového předpisu snížena o poměrnou část investiční podpory uvedené v systému operátora trhu.  </w:t>
      </w:r>
    </w:p>
    <w:p w14:paraId="29B6FB7D" w14:textId="0430C841"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(3) Přiměřenost podpory elektřiny se</w:t>
      </w:r>
      <w:r w:rsidR="00563B17">
        <w:rPr>
          <w:rFonts w:ascii="Times New Roman" w:hAnsi="Times New Roman"/>
          <w:szCs w:val="24"/>
        </w:rPr>
        <w:t xml:space="preserve"> prověřuje</w:t>
      </w:r>
      <w:r w:rsidRPr="00BC04CF">
        <w:rPr>
          <w:rFonts w:ascii="Times New Roman" w:hAnsi="Times New Roman"/>
          <w:szCs w:val="24"/>
        </w:rPr>
        <w:t xml:space="preserve"> sektorovým šetřením přiměřenosti podpory elektřiny (dále jen „sektorové šetření“) </w:t>
      </w:r>
      <w:r w:rsidR="00A827B6">
        <w:rPr>
          <w:rFonts w:ascii="Times New Roman" w:hAnsi="Times New Roman"/>
          <w:szCs w:val="24"/>
        </w:rPr>
        <w:t>podle § 31,</w:t>
      </w:r>
      <w:r w:rsidRPr="00BC04CF">
        <w:rPr>
          <w:rFonts w:ascii="Times New Roman" w:hAnsi="Times New Roman"/>
          <w:szCs w:val="24"/>
        </w:rPr>
        <w:t xml:space="preserve"> v řízení o žádosti o stanovení </w:t>
      </w:r>
      <w:r w:rsidRPr="00BC04CF">
        <w:rPr>
          <w:rFonts w:ascii="Times New Roman" w:hAnsi="Times New Roman"/>
          <w:szCs w:val="24"/>
        </w:rPr>
        <w:lastRenderedPageBreak/>
        <w:t>in</w:t>
      </w:r>
      <w:r w:rsidR="00A827B6">
        <w:rPr>
          <w:rFonts w:ascii="Times New Roman" w:hAnsi="Times New Roman"/>
          <w:szCs w:val="24"/>
        </w:rPr>
        <w:t>dividuálních podmínek podle § 34</w:t>
      </w:r>
      <w:r w:rsidRPr="00BC04CF">
        <w:rPr>
          <w:rFonts w:ascii="Times New Roman" w:hAnsi="Times New Roman"/>
          <w:szCs w:val="24"/>
        </w:rPr>
        <w:t xml:space="preserve"> a v řízení o stanovení podmínek podpory z moci úřední podle § 3</w:t>
      </w:r>
      <w:r w:rsidR="00A827B6">
        <w:rPr>
          <w:rFonts w:ascii="Times New Roman" w:hAnsi="Times New Roman"/>
          <w:szCs w:val="24"/>
        </w:rPr>
        <w:t>5</w:t>
      </w:r>
      <w:r w:rsidRPr="00BC04CF">
        <w:rPr>
          <w:rFonts w:ascii="Times New Roman" w:hAnsi="Times New Roman"/>
          <w:szCs w:val="24"/>
        </w:rPr>
        <w:t xml:space="preserve">.   </w:t>
      </w:r>
    </w:p>
    <w:p w14:paraId="411AEEC5" w14:textId="417CF786"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(4) Přiměřenost podpory se v řízení podle § 35 neprověřuje, pokud výrobce uplatnil v jednotlivých 3 po sobě jdoucích účetních obdobích právo na podporu elektřiny z obnovitelných zdrojů nebo uplatnil právo na tuto podporu společně s jinou podporou malého rozsahu do výše podpory malého rozsahu stanovené přímo použitelným předpisem Evropské unie upravujícím oblast podpory de minimis</w:t>
      </w:r>
      <w:r w:rsidRPr="00BC04CF">
        <w:rPr>
          <w:rFonts w:ascii="Times New Roman" w:hAnsi="Times New Roman"/>
          <w:szCs w:val="24"/>
          <w:vertAlign w:val="superscript"/>
        </w:rPr>
        <w:t>3</w:t>
      </w:r>
      <w:r w:rsidR="00B75FBB">
        <w:rPr>
          <w:rFonts w:ascii="Times New Roman" w:hAnsi="Times New Roman"/>
          <w:szCs w:val="24"/>
          <w:vertAlign w:val="superscript"/>
        </w:rPr>
        <w:t>2</w:t>
      </w:r>
      <w:r w:rsidRPr="00BC04CF">
        <w:rPr>
          <w:rFonts w:ascii="Times New Roman" w:hAnsi="Times New Roman"/>
          <w:szCs w:val="24"/>
          <w:vertAlign w:val="superscript"/>
        </w:rPr>
        <w:t>)</w:t>
      </w:r>
      <w:r w:rsidRPr="00BC04CF">
        <w:rPr>
          <w:rFonts w:ascii="Times New Roman" w:hAnsi="Times New Roman"/>
          <w:szCs w:val="24"/>
        </w:rPr>
        <w:t xml:space="preserve">. </w:t>
      </w:r>
    </w:p>
    <w:p w14:paraId="5461D4DE" w14:textId="6DAA6D78"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(5) U zdrojů elektřiny uvedených do provozu v období od 1. ledna 2013 do 31. prosince 2015 se souběhem podpory elektřiny s investiční podporou, jejíž výše je nad 20 % z celkových investičních nákladů, trvá po zbývající dobu životnosti zdroje elektřiny právo na podporu ve výši stanovené podle pravidel platných pro rok, ve kterém byl zdroj elektřiny uveden do provozu, </w:t>
      </w:r>
      <w:r w:rsidR="00D2365F">
        <w:rPr>
          <w:rFonts w:ascii="Times New Roman" w:hAnsi="Times New Roman"/>
          <w:szCs w:val="24"/>
        </w:rPr>
        <w:t>snížené</w:t>
      </w:r>
      <w:r w:rsidRPr="00BC04CF">
        <w:rPr>
          <w:rFonts w:ascii="Times New Roman" w:hAnsi="Times New Roman"/>
          <w:szCs w:val="24"/>
        </w:rPr>
        <w:t xml:space="preserve"> o poměrnou část poskytnuté investiční podpory. Způsob </w:t>
      </w:r>
      <w:r w:rsidR="00D2365F">
        <w:rPr>
          <w:rFonts w:ascii="Times New Roman" w:hAnsi="Times New Roman"/>
          <w:szCs w:val="24"/>
        </w:rPr>
        <w:t xml:space="preserve">výpočtu </w:t>
      </w:r>
      <w:r w:rsidRPr="00BC04CF">
        <w:rPr>
          <w:rFonts w:ascii="Times New Roman" w:hAnsi="Times New Roman"/>
          <w:szCs w:val="24"/>
        </w:rPr>
        <w:t xml:space="preserve">snížení podpory elektřiny o poskytnutou investiční podporu stanoví prováděcí právní předpis. </w:t>
      </w:r>
    </w:p>
    <w:p w14:paraId="7B62932A" w14:textId="1D246AAA"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(6) Pro účely prověření přiměřenosti podpory elektřiny se má za to, že zdroj elektřiny byl uveden do provozu dnem, který je jako datum uvedení do provozu uveden v systému operátora trhu.</w:t>
      </w:r>
      <w:r w:rsidRPr="00BC04CF">
        <w:rPr>
          <w:rFonts w:ascii="Times New Roman" w:eastAsia="Calibri" w:hAnsi="Times New Roman"/>
          <w:szCs w:val="24"/>
          <w:lang w:eastAsia="en-US"/>
        </w:rPr>
        <w:t xml:space="preserve"> Pro účely prověření přiměřenosti podpory elektřiny se má dále za to, že mezi obnovitelné zdroje patří také důlní plyn z uzavřených dolů využívaný k výrobě energie ve výrobnách </w:t>
      </w:r>
      <w:r w:rsidR="00563B17">
        <w:rPr>
          <w:rFonts w:ascii="Times New Roman" w:eastAsia="Calibri" w:hAnsi="Times New Roman"/>
          <w:szCs w:val="24"/>
          <w:lang w:eastAsia="en-US"/>
        </w:rPr>
        <w:t xml:space="preserve">elektřiny </w:t>
      </w:r>
      <w:r w:rsidRPr="00BC04CF">
        <w:rPr>
          <w:rFonts w:ascii="Times New Roman" w:eastAsia="Calibri" w:hAnsi="Times New Roman"/>
          <w:szCs w:val="24"/>
          <w:lang w:eastAsia="en-US"/>
        </w:rPr>
        <w:t>uvedených do provozu v období od 1. ledna 2006 do 31. prosince 2012.</w:t>
      </w:r>
    </w:p>
    <w:p w14:paraId="1EFECF58" w14:textId="0788BCA2"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(7) Podle tohoto dílu se obdobně postupuje při zajištění přiměřenosti podpory elektřiny v případě výroben elektřiny, u kterých je při uvedení do provozu po 31. prosinci 2015 zachováno právo na podporu za podmínky uvedení výrobny elektřiny do provozu v zákonem stanovené lhůtě ode dne udělení autorizace na výstavbu výrobny elektřiny, nebo od dne vydání územního rozhodnutí o umístění stavby výrobny elektřiny, o jejímž umístění bylo územní řízení zahájeno před 18. srpnem 2011.</w:t>
      </w:r>
    </w:p>
    <w:p w14:paraId="6944DE71"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31</w:t>
      </w:r>
    </w:p>
    <w:p w14:paraId="02276CD0"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BC04CF">
        <w:rPr>
          <w:rFonts w:ascii="Times New Roman" w:hAnsi="Times New Roman"/>
          <w:b/>
          <w:szCs w:val="24"/>
        </w:rPr>
        <w:t>Sektorové šetření</w:t>
      </w:r>
    </w:p>
    <w:p w14:paraId="5E494EFA" w14:textId="32927A79"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w:t>
      </w:r>
      <w:r w:rsidR="00D2365F">
        <w:rPr>
          <w:rFonts w:ascii="Times New Roman" w:hAnsi="Times New Roman"/>
          <w:szCs w:val="24"/>
        </w:rPr>
        <w:t xml:space="preserve">Sektorovým šetřením se </w:t>
      </w:r>
      <w:r w:rsidR="00563B17">
        <w:rPr>
          <w:rFonts w:ascii="Times New Roman" w:hAnsi="Times New Roman"/>
          <w:szCs w:val="24"/>
        </w:rPr>
        <w:t>prověřuje</w:t>
      </w:r>
      <w:r w:rsidRPr="00BC04CF">
        <w:rPr>
          <w:rFonts w:ascii="Times New Roman" w:hAnsi="Times New Roman"/>
          <w:szCs w:val="24"/>
        </w:rPr>
        <w:t xml:space="preserve"> výš</w:t>
      </w:r>
      <w:r w:rsidR="00D2365F">
        <w:rPr>
          <w:rFonts w:ascii="Times New Roman" w:hAnsi="Times New Roman"/>
          <w:szCs w:val="24"/>
        </w:rPr>
        <w:t>e</w:t>
      </w:r>
      <w:r w:rsidRPr="00BC04CF">
        <w:rPr>
          <w:rFonts w:ascii="Times New Roman" w:hAnsi="Times New Roman"/>
          <w:szCs w:val="24"/>
        </w:rPr>
        <w:t xml:space="preserve"> vnitřního výnosového procenta investic do výrobny elektřiny dosahovaného výrobci za uplynulou dobu provozování výroben elektřiny v</w:t>
      </w:r>
      <w:r w:rsidR="00563B17">
        <w:rPr>
          <w:rFonts w:ascii="Times New Roman" w:hAnsi="Times New Roman"/>
          <w:szCs w:val="24"/>
        </w:rPr>
        <w:t xml:space="preserve"> daném </w:t>
      </w:r>
      <w:r w:rsidRPr="00BC04CF">
        <w:rPr>
          <w:rFonts w:ascii="Times New Roman" w:hAnsi="Times New Roman"/>
          <w:szCs w:val="24"/>
        </w:rPr>
        <w:t>sektoru a za zbývající dobu práva na podporu elektřiny vyroben</w:t>
      </w:r>
      <w:r w:rsidR="00563B17">
        <w:rPr>
          <w:rFonts w:ascii="Times New Roman" w:hAnsi="Times New Roman"/>
          <w:szCs w:val="24"/>
        </w:rPr>
        <w:t>é ve výrobnách elektřiny v tomto</w:t>
      </w:r>
      <w:r w:rsidRPr="00BC04CF">
        <w:rPr>
          <w:rFonts w:ascii="Times New Roman" w:hAnsi="Times New Roman"/>
          <w:szCs w:val="24"/>
        </w:rPr>
        <w:t xml:space="preserve"> sektoru.</w:t>
      </w:r>
      <w:r w:rsidR="00D2365F" w:rsidRPr="00D2365F">
        <w:rPr>
          <w:rFonts w:ascii="Times New Roman" w:hAnsi="Times New Roman"/>
          <w:szCs w:val="24"/>
        </w:rPr>
        <w:t xml:space="preserve"> </w:t>
      </w:r>
      <w:r w:rsidR="00D2365F" w:rsidRPr="00BC04CF">
        <w:rPr>
          <w:rFonts w:ascii="Times New Roman" w:hAnsi="Times New Roman"/>
          <w:szCs w:val="24"/>
        </w:rPr>
        <w:t>K provedení sektorového šetření je příslušné ministerstvo.</w:t>
      </w:r>
    </w:p>
    <w:p w14:paraId="4D8E0643" w14:textId="6AE1E785"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lastRenderedPageBreak/>
        <w:t xml:space="preserve">(2) </w:t>
      </w:r>
      <w:r w:rsidR="00D2365F">
        <w:rPr>
          <w:rFonts w:ascii="Times New Roman" w:hAnsi="Times New Roman"/>
          <w:szCs w:val="24"/>
        </w:rPr>
        <w:t xml:space="preserve">Pro účely prověření přiměřenosti podpory se sektorem rozumí </w:t>
      </w:r>
      <w:r w:rsidRPr="00BC04CF">
        <w:rPr>
          <w:rFonts w:ascii="Times New Roman" w:hAnsi="Times New Roman"/>
          <w:szCs w:val="24"/>
        </w:rPr>
        <w:t>zdroj</w:t>
      </w:r>
      <w:r w:rsidR="00D2365F">
        <w:rPr>
          <w:rFonts w:ascii="Times New Roman" w:hAnsi="Times New Roman"/>
          <w:szCs w:val="24"/>
        </w:rPr>
        <w:t>e</w:t>
      </w:r>
      <w:r w:rsidRPr="00BC04CF">
        <w:rPr>
          <w:rFonts w:ascii="Times New Roman" w:hAnsi="Times New Roman"/>
          <w:szCs w:val="24"/>
        </w:rPr>
        <w:t xml:space="preserve"> elektřiny </w:t>
      </w:r>
      <w:r w:rsidR="00D2365F">
        <w:rPr>
          <w:rFonts w:ascii="Times New Roman" w:hAnsi="Times New Roman"/>
          <w:szCs w:val="24"/>
        </w:rPr>
        <w:t xml:space="preserve">rozdělené </w:t>
      </w:r>
      <w:r w:rsidRPr="00BC04CF">
        <w:rPr>
          <w:rFonts w:ascii="Times New Roman" w:hAnsi="Times New Roman"/>
          <w:szCs w:val="24"/>
        </w:rPr>
        <w:t>podle období jejich uvedení do provozu</w:t>
      </w:r>
      <w:r w:rsidR="00D2365F">
        <w:rPr>
          <w:rFonts w:ascii="Times New Roman" w:hAnsi="Times New Roman"/>
          <w:szCs w:val="24"/>
        </w:rPr>
        <w:t>,</w:t>
      </w:r>
      <w:r w:rsidRPr="00BC04CF">
        <w:rPr>
          <w:rFonts w:ascii="Times New Roman" w:hAnsi="Times New Roman"/>
          <w:szCs w:val="24"/>
        </w:rPr>
        <w:t xml:space="preserve"> použitého primárního zdroje energie</w:t>
      </w:r>
      <w:r w:rsidR="00D2365F">
        <w:rPr>
          <w:rFonts w:ascii="Times New Roman" w:hAnsi="Times New Roman"/>
          <w:szCs w:val="24"/>
        </w:rPr>
        <w:t xml:space="preserve"> a jejich výkonu. Jednotlivé sektory</w:t>
      </w:r>
      <w:r w:rsidRPr="00BC04CF">
        <w:rPr>
          <w:rFonts w:ascii="Times New Roman" w:hAnsi="Times New Roman"/>
          <w:szCs w:val="24"/>
        </w:rPr>
        <w:t xml:space="preserve"> stanoví prováděcí právní předpis. </w:t>
      </w:r>
    </w:p>
    <w:p w14:paraId="133588FA" w14:textId="26CEFCDB"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(3) Ministerstvo provede sektorové šetření po uplynutí 10 let od prvního dne kalendářního roku následujícího po roce uvedení výrobny elektřiny do provozu. Podkladem pro zjištění stavu věci v sektorovém šetření jsou technické a ekonomické údaje o výrobně elektřiny a jejím provozu poskytnuté výrobci. Je-li to ke zjištění stavu věci potřebné, může ministerstvo použít i jiné podklady. </w:t>
      </w:r>
      <w:r w:rsidR="00B75FBB" w:rsidRPr="00B75FBB">
        <w:rPr>
          <w:rFonts w:ascii="Times New Roman" w:hAnsi="Times New Roman"/>
          <w:szCs w:val="24"/>
        </w:rPr>
        <w:t>Výrobce je povinen poskytnout ministerstvu na vyžádání úplné a pravdivé technické a ekonomické údaje o výrobně elektřiny a jejím provozu. Vzory výkazů pro zjištění rozsahu technických a ekonomických údajů o výrobně elektřiny a jejím provozu stanoví prováděcí právní předpis.</w:t>
      </w:r>
      <w:r w:rsidRPr="00BC04CF">
        <w:rPr>
          <w:rFonts w:ascii="Times New Roman" w:hAnsi="Times New Roman"/>
          <w:szCs w:val="24"/>
        </w:rPr>
        <w:t xml:space="preserve"> </w:t>
      </w:r>
    </w:p>
    <w:p w14:paraId="041F3B34" w14:textId="0BE7B549"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i/>
          <w:szCs w:val="24"/>
        </w:rPr>
        <w:t>(</w:t>
      </w:r>
      <w:r w:rsidRPr="00BC04CF">
        <w:rPr>
          <w:rFonts w:ascii="Times New Roman" w:hAnsi="Times New Roman"/>
          <w:szCs w:val="24"/>
        </w:rPr>
        <w:t xml:space="preserve">4) Ministerstvo vyžaduje poskytnutí technických a ekonomických údajů o výrobně elektřiny a jejím provozu v takovém rozsahu, aby na jejich základě, popřípadě při využití dalších podkladů, zjistilo stav věci. </w:t>
      </w:r>
    </w:p>
    <w:p w14:paraId="4C6EDFA8" w14:textId="097EE653"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(5) Pokud ministerstvo při sektorovém šetření zjistí výši vnitřního výnosového procenta investic do výroben elektřiny, která přesahuje hodnotu vnitřního výnosového procenta investic v daném sektoru podle § 30 odst. 1, platí, že v sektoru je riziko nadměrné podpory. Pokud ministerstvo při sektorovém šetření nezjistí riziko nadměrné podpory, platí, že podpora v sektoru je přiměřená.</w:t>
      </w:r>
    </w:p>
    <w:p w14:paraId="5BB22042" w14:textId="5848EA2A" w:rsidR="00BC04CF" w:rsidRP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(6) Ministerstvo zveřejní zprávu o provedeném sektorovém šetření a jeho zjištění způsobem umožňujícím dálkový přístup a informuje</w:t>
      </w:r>
      <w:r w:rsidR="002F10D7">
        <w:rPr>
          <w:rFonts w:ascii="Times New Roman" w:hAnsi="Times New Roman"/>
          <w:szCs w:val="24"/>
        </w:rPr>
        <w:t xml:space="preserve"> o nich</w:t>
      </w:r>
      <w:r w:rsidRPr="00BC04CF">
        <w:rPr>
          <w:rFonts w:ascii="Times New Roman" w:hAnsi="Times New Roman"/>
          <w:szCs w:val="24"/>
        </w:rPr>
        <w:t xml:space="preserve"> vládu každoročně do 30. června. Pokud ministerstvo při sektorovém šetření zjistí riziko nadměrné podpory, ve zprávě o provedeném sektorovém šetření rovněž uvede, o kolik zjištěná výše vnitřního výnosového procenta v sektoru převyšuje hodnoty uvedené v § 30 odst. 1.</w:t>
      </w:r>
    </w:p>
    <w:p w14:paraId="379B1730" w14:textId="015C4A60"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(7) Pokud je v sektoru zjištěno riziko nadměrné podpory, je ministerstvo povinno do 15 dnů ode dne zveřejnění zprávy o provedeném sektorovém šetření uvědomit o výsledku sektorového šetření všechny jemu známé výrobce, kteří provozují výrobny elektřiny </w:t>
      </w:r>
      <w:r w:rsidR="002F10D7">
        <w:rPr>
          <w:rFonts w:ascii="Times New Roman" w:hAnsi="Times New Roman"/>
          <w:szCs w:val="24"/>
        </w:rPr>
        <w:t>náležející</w:t>
      </w:r>
      <w:r w:rsidRPr="00BC04CF">
        <w:rPr>
          <w:rFonts w:ascii="Times New Roman" w:hAnsi="Times New Roman"/>
          <w:szCs w:val="24"/>
        </w:rPr>
        <w:t xml:space="preserve"> do sektoru, ve kterém bylo zjištěno riziko nadměrné podpory. Ministerstvo je povinno o výsledku sektorového šetření do 15 dnů ode dne jejich zveřejnění uvědomit všechny jemu známé výrobce, u kterých je souběh podpory elektřiny z obnovitelných zdrojů a investiční podpory; pokud není výsledkem sektorového šetření zjištění rizika nadměrné podpory </w:t>
      </w:r>
      <w:r w:rsidRPr="00BC04CF">
        <w:rPr>
          <w:rFonts w:ascii="Times New Roman" w:hAnsi="Times New Roman"/>
          <w:szCs w:val="24"/>
        </w:rPr>
        <w:lastRenderedPageBreak/>
        <w:t xml:space="preserve">v sektoru, ministerstvo současně poučí výrobce o možnosti oznámení </w:t>
      </w:r>
      <w:r w:rsidR="00D2365F">
        <w:rPr>
          <w:rFonts w:ascii="Times New Roman" w:hAnsi="Times New Roman"/>
          <w:szCs w:val="24"/>
        </w:rPr>
        <w:t xml:space="preserve">individuálního </w:t>
      </w:r>
      <w:r w:rsidRPr="00BC04CF">
        <w:rPr>
          <w:rFonts w:ascii="Times New Roman" w:hAnsi="Times New Roman"/>
          <w:szCs w:val="24"/>
        </w:rPr>
        <w:t>opatření k zajištění přiměřenosti podpory podle § 33 a o lhůtě</w:t>
      </w:r>
      <w:r w:rsidR="00D2365F">
        <w:rPr>
          <w:rFonts w:ascii="Times New Roman" w:hAnsi="Times New Roman"/>
          <w:szCs w:val="24"/>
        </w:rPr>
        <w:t xml:space="preserve"> pro oznámení</w:t>
      </w:r>
      <w:r w:rsidR="00032B53">
        <w:rPr>
          <w:rFonts w:ascii="Times New Roman" w:hAnsi="Times New Roman"/>
          <w:szCs w:val="24"/>
        </w:rPr>
        <w:t xml:space="preserve"> individuálního</w:t>
      </w:r>
      <w:r w:rsidRPr="00BC04CF">
        <w:rPr>
          <w:rFonts w:ascii="Times New Roman" w:hAnsi="Times New Roman"/>
          <w:szCs w:val="24"/>
        </w:rPr>
        <w:t xml:space="preserve"> opatření k zajištění přiměřenosti podpory operátorovi trhu. Operátor trhu předá ministerstvu na vyžádání kontaktní údaje výrobců. </w:t>
      </w:r>
    </w:p>
    <w:p w14:paraId="3A96BC6D" w14:textId="3E27DD1C"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(8) Sektorové šetření může zahrnovat také zdroj elektřiny provozovaný výrobcem, který čerpal v jednotlivých 3 po sobě jdoucích účetních obdobích podporu elektřiny z obnovitelných zdrojů nebo čerpal tuto podporu společně s jinou podporou malého rozsahu do výše podpory malého rozsahu stanovené přímo použitelným předpisem Evropské unie upravujícím oblast podpory de minimis</w:t>
      </w:r>
      <w:r w:rsidRPr="00BC04CF">
        <w:rPr>
          <w:rFonts w:ascii="Times New Roman" w:hAnsi="Times New Roman"/>
          <w:szCs w:val="24"/>
          <w:vertAlign w:val="superscript"/>
        </w:rPr>
        <w:t>3</w:t>
      </w:r>
      <w:r w:rsidR="00B75FBB">
        <w:rPr>
          <w:rFonts w:ascii="Times New Roman" w:hAnsi="Times New Roman"/>
          <w:szCs w:val="24"/>
          <w:vertAlign w:val="superscript"/>
        </w:rPr>
        <w:t>2</w:t>
      </w:r>
      <w:r w:rsidRPr="00BC04CF">
        <w:rPr>
          <w:rFonts w:ascii="Times New Roman" w:hAnsi="Times New Roman"/>
          <w:szCs w:val="24"/>
          <w:vertAlign w:val="superscript"/>
        </w:rPr>
        <w:t>)</w:t>
      </w:r>
      <w:r w:rsidRPr="00BC04CF">
        <w:rPr>
          <w:rFonts w:ascii="Times New Roman" w:hAnsi="Times New Roman"/>
          <w:szCs w:val="24"/>
        </w:rPr>
        <w:t xml:space="preserve">. </w:t>
      </w:r>
    </w:p>
    <w:p w14:paraId="02D10173"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32</w:t>
      </w:r>
    </w:p>
    <w:p w14:paraId="2B01D75F"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BC04CF">
        <w:rPr>
          <w:rFonts w:ascii="Times New Roman" w:hAnsi="Times New Roman"/>
          <w:b/>
          <w:szCs w:val="24"/>
        </w:rPr>
        <w:t>Plošná úprava podpory k odstranění rizika nadměrné podpory</w:t>
      </w:r>
    </w:p>
    <w:p w14:paraId="02A43866" w14:textId="2BBC8788" w:rsidR="00BC04CF" w:rsidRP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Pokud je výsledkem sektorového šetření zjištění rizika nadměrné podpory, Úřad pro elektřinu vyrobenou ve výrobnách elektřiny náležejících do sektoru, ve kterém je riziko nadměrné podpory, současně s výkupní cenou stanovenou podle podmínek platných pro rok, ve kterém byla výrobna elektřiny uvedena do provozu, stanoví další výkupní cenu, a to v takové výši, aby při podpoře takto stanovenou výkupní cenou bylo po zbývající dobu trvání práva na podporu elektřiny dosaženo obvyklé výše vnitřního výnosového procenta; </w:t>
      </w:r>
      <w:r w:rsidRPr="007F7758">
        <w:rPr>
          <w:rFonts w:ascii="Times New Roman" w:hAnsi="Times New Roman"/>
          <w:strike/>
          <w:szCs w:val="24"/>
          <w:highlight w:val="yellow"/>
        </w:rPr>
        <w:t>ustanovení odstavce</w:t>
      </w:r>
      <w:r w:rsidRPr="00BC04CF">
        <w:rPr>
          <w:rFonts w:ascii="Times New Roman" w:hAnsi="Times New Roman"/>
          <w:szCs w:val="24"/>
        </w:rPr>
        <w:t xml:space="preserve"> </w:t>
      </w:r>
      <w:r w:rsidR="007F7758" w:rsidRPr="007F7758">
        <w:rPr>
          <w:rFonts w:ascii="Times New Roman" w:hAnsi="Times New Roman"/>
          <w:color w:val="FF0000"/>
          <w:szCs w:val="24"/>
          <w:highlight w:val="yellow"/>
        </w:rPr>
        <w:t>odstavec</w:t>
      </w:r>
      <w:r w:rsidR="007F7758">
        <w:rPr>
          <w:rFonts w:ascii="Times New Roman" w:hAnsi="Times New Roman"/>
          <w:szCs w:val="24"/>
        </w:rPr>
        <w:t xml:space="preserve"> </w:t>
      </w:r>
      <w:r w:rsidRPr="00BC04CF">
        <w:rPr>
          <w:rFonts w:ascii="Times New Roman" w:hAnsi="Times New Roman"/>
          <w:szCs w:val="24"/>
        </w:rPr>
        <w:t xml:space="preserve">3 tím není </w:t>
      </w:r>
      <w:r w:rsidRPr="007F7758">
        <w:rPr>
          <w:rFonts w:ascii="Times New Roman" w:hAnsi="Times New Roman"/>
          <w:strike/>
          <w:szCs w:val="24"/>
          <w:highlight w:val="yellow"/>
        </w:rPr>
        <w:t>dotčeno</w:t>
      </w:r>
      <w:r w:rsidR="007F7758">
        <w:rPr>
          <w:rFonts w:ascii="Times New Roman" w:hAnsi="Times New Roman"/>
          <w:szCs w:val="24"/>
        </w:rPr>
        <w:t xml:space="preserve"> </w:t>
      </w:r>
      <w:r w:rsidR="007F7758" w:rsidRPr="007F7758">
        <w:rPr>
          <w:rFonts w:ascii="Times New Roman" w:hAnsi="Times New Roman"/>
          <w:color w:val="FF0000"/>
          <w:szCs w:val="24"/>
          <w:highlight w:val="yellow"/>
        </w:rPr>
        <w:t>dotčen</w:t>
      </w:r>
      <w:r w:rsidRPr="00BC04CF">
        <w:rPr>
          <w:rFonts w:ascii="Times New Roman" w:hAnsi="Times New Roman"/>
          <w:szCs w:val="24"/>
        </w:rPr>
        <w:t xml:space="preserve">. </w:t>
      </w:r>
    </w:p>
    <w:p w14:paraId="3135C286" w14:textId="77777777" w:rsidR="00BC04CF" w:rsidRP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(2) Při stanovení ročních zelených bonusů pro elektřinu vyrobenou ve výrobnách elektřiny náležejících do sektoru, ve kterém je riziko nadměrné podpory, a stanovení postupu pro stanovení hodinového zeleného bonusu na elektřinu se odstavec 1 použije obdobně.</w:t>
      </w:r>
    </w:p>
    <w:p w14:paraId="66DB3607" w14:textId="6C39B9DB" w:rsidR="00BC04CF" w:rsidRP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(3) Úřad je povinen při stanovení podpor k odstranění rizika nadměrné podpory podle odstavců 1 a 2 postupovat tak, aby snížení výkupních cen a zelených bonusů bylo </w:t>
      </w:r>
      <w:r w:rsidR="00032B53">
        <w:rPr>
          <w:rFonts w:ascii="Times New Roman" w:hAnsi="Times New Roman"/>
          <w:szCs w:val="24"/>
        </w:rPr>
        <w:t xml:space="preserve">v souladu se zprávou </w:t>
      </w:r>
      <w:r w:rsidRPr="00BC04CF">
        <w:rPr>
          <w:rFonts w:ascii="Times New Roman" w:hAnsi="Times New Roman"/>
          <w:szCs w:val="24"/>
        </w:rPr>
        <w:t>o sektorovém šetření</w:t>
      </w:r>
      <w:r w:rsidR="00032B53">
        <w:rPr>
          <w:rFonts w:ascii="Times New Roman" w:hAnsi="Times New Roman"/>
          <w:szCs w:val="24"/>
        </w:rPr>
        <w:t xml:space="preserve"> podle § 31 odst. 6</w:t>
      </w:r>
      <w:r w:rsidRPr="00BC04CF">
        <w:rPr>
          <w:rFonts w:ascii="Times New Roman" w:hAnsi="Times New Roman"/>
          <w:szCs w:val="24"/>
        </w:rPr>
        <w:t>.</w:t>
      </w:r>
    </w:p>
    <w:p w14:paraId="030F3D49"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33</w:t>
      </w:r>
    </w:p>
    <w:p w14:paraId="202BD69B"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BC04CF">
        <w:rPr>
          <w:rFonts w:ascii="Times New Roman" w:hAnsi="Times New Roman"/>
          <w:b/>
          <w:szCs w:val="24"/>
        </w:rPr>
        <w:t>Individuální opatření k zajištění přiměřenosti podpory</w:t>
      </w:r>
    </w:p>
    <w:p w14:paraId="16FA023F"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Pokud je výsledkem sektorového šetření zjištění rizika nadměrné podpory u podpory elektřiny podle § 30 odst. 2 písm. a), může výrobce oznámit operátorovi trhu, že se od začátku </w:t>
      </w:r>
      <w:r w:rsidRPr="00BC04CF">
        <w:rPr>
          <w:rFonts w:ascii="Times New Roman" w:hAnsi="Times New Roman"/>
          <w:szCs w:val="24"/>
        </w:rPr>
        <w:lastRenderedPageBreak/>
        <w:t xml:space="preserve">dvanáctého kalendářního roku následujícího po roce, kdy byl zdroj elektřiny uveden do provozu, vzdává práva na podporu elektřiny. Pro elektřinu vyrobenou ve výrobně elektřiny po zbývající dobu životnosti výrobny elektřiny nevzniká právo na podporu. </w:t>
      </w:r>
    </w:p>
    <w:p w14:paraId="5635339D" w14:textId="37FAE048" w:rsidR="00BC04CF" w:rsidRPr="00BC04CF" w:rsidRDefault="00E81D6E" w:rsidP="00BC04CF">
      <w:pPr>
        <w:widowControl w:val="0"/>
        <w:autoSpaceDE w:val="0"/>
        <w:autoSpaceDN w:val="0"/>
        <w:adjustRightInd w:val="0"/>
        <w:spacing w:before="240" w:after="240" w:line="360" w:lineRule="auto"/>
        <w:ind w:firstLine="709"/>
        <w:jc w:val="both"/>
        <w:rPr>
          <w:rFonts w:ascii="Times New Roman" w:hAnsi="Times New Roman"/>
          <w:szCs w:val="24"/>
        </w:rPr>
      </w:pPr>
      <w:r>
        <w:rPr>
          <w:rFonts w:ascii="Times New Roman" w:hAnsi="Times New Roman"/>
          <w:szCs w:val="24"/>
        </w:rPr>
        <w:t>(2) V případě souběhu</w:t>
      </w:r>
      <w:r w:rsidR="00BC04CF" w:rsidRPr="00BC04CF">
        <w:rPr>
          <w:rFonts w:ascii="Times New Roman" w:hAnsi="Times New Roman"/>
          <w:szCs w:val="24"/>
        </w:rPr>
        <w:t xml:space="preserve"> podpory elektřiny podle § 30 odst. 2 písm. c) může výrobce oznámit operátorovi trhu, že hodlá uplatňovat právo na podporu sníženou o částku odpovídající poskytnuté investiční podpoře. V takovém případě trvá pro elektřinu vyrobenou ve výrobně elektřiny od začátku dvanáctého kalendářního roku následujícího po roce, kdy byl zdroj elektřiny uveden do provozu</w:t>
      </w:r>
      <w:r w:rsidR="00032B53">
        <w:rPr>
          <w:rFonts w:ascii="Times New Roman" w:hAnsi="Times New Roman"/>
          <w:szCs w:val="24"/>
        </w:rPr>
        <w:t>,</w:t>
      </w:r>
      <w:r w:rsidR="00BC04CF" w:rsidRPr="00BC04CF">
        <w:rPr>
          <w:rFonts w:ascii="Times New Roman" w:hAnsi="Times New Roman"/>
          <w:szCs w:val="24"/>
        </w:rPr>
        <w:t xml:space="preserve"> po zbývající dobu životnosti výrobny</w:t>
      </w:r>
      <w:r>
        <w:rPr>
          <w:rFonts w:ascii="Times New Roman" w:hAnsi="Times New Roman"/>
          <w:szCs w:val="24"/>
        </w:rPr>
        <w:t xml:space="preserve"> elektřiny</w:t>
      </w:r>
      <w:r w:rsidR="00BC04CF" w:rsidRPr="00BC04CF">
        <w:rPr>
          <w:rFonts w:ascii="Times New Roman" w:hAnsi="Times New Roman"/>
          <w:szCs w:val="24"/>
        </w:rPr>
        <w:t xml:space="preserve"> právo na podporu</w:t>
      </w:r>
      <w:r w:rsidRPr="00E81D6E">
        <w:rPr>
          <w:rFonts w:ascii="Times New Roman" w:hAnsi="Times New Roman"/>
          <w:szCs w:val="24"/>
        </w:rPr>
        <w:t xml:space="preserve"> </w:t>
      </w:r>
      <w:r w:rsidRPr="00BC04CF">
        <w:rPr>
          <w:rFonts w:ascii="Times New Roman" w:hAnsi="Times New Roman"/>
          <w:szCs w:val="24"/>
        </w:rPr>
        <w:t>ve výši</w:t>
      </w:r>
    </w:p>
    <w:p w14:paraId="618FC85B" w14:textId="4EACF83D" w:rsidR="00BC04CF" w:rsidRPr="00BC04CF" w:rsidRDefault="00BC04CF" w:rsidP="00E84F0F">
      <w:pPr>
        <w:pStyle w:val="Odstavecseseznamem"/>
        <w:widowControl w:val="0"/>
        <w:numPr>
          <w:ilvl w:val="0"/>
          <w:numId w:val="36"/>
        </w:numPr>
        <w:tabs>
          <w:tab w:val="left" w:pos="426"/>
        </w:tabs>
        <w:suppressAutoHyphens w:val="0"/>
        <w:autoSpaceDE w:val="0"/>
        <w:autoSpaceDN w:val="0"/>
        <w:adjustRightInd w:val="0"/>
        <w:spacing w:before="240" w:after="240" w:line="360" w:lineRule="auto"/>
        <w:ind w:left="0" w:firstLine="0"/>
        <w:jc w:val="both"/>
        <w:rPr>
          <w:rFonts w:ascii="Times New Roman" w:hAnsi="Times New Roman"/>
          <w:szCs w:val="24"/>
        </w:rPr>
      </w:pPr>
      <w:r w:rsidRPr="00BC04CF">
        <w:rPr>
          <w:rFonts w:ascii="Times New Roman" w:hAnsi="Times New Roman"/>
          <w:szCs w:val="24"/>
        </w:rPr>
        <w:t>stanovené podle pravidel platných pro rok, ve kterém byla výrobna elektřiny uvedena do provozu, sníženou o poskytnutou investiční podporu, pokud výsledkem sektorového šetření nebylo zjištění rizika nadměrné podpory</w:t>
      </w:r>
      <w:r w:rsidR="00032B53">
        <w:rPr>
          <w:rFonts w:ascii="Times New Roman" w:hAnsi="Times New Roman"/>
          <w:szCs w:val="24"/>
        </w:rPr>
        <w:t>,</w:t>
      </w:r>
      <w:r w:rsidRPr="00BC04CF">
        <w:rPr>
          <w:rFonts w:ascii="Times New Roman" w:hAnsi="Times New Roman"/>
          <w:szCs w:val="24"/>
        </w:rPr>
        <w:t xml:space="preserve"> nebo</w:t>
      </w:r>
    </w:p>
    <w:p w14:paraId="5C438BE5" w14:textId="2E7B0BDD" w:rsidR="00BC04CF" w:rsidRPr="00BC04CF" w:rsidRDefault="00BC04CF" w:rsidP="00E84F0F">
      <w:pPr>
        <w:pStyle w:val="Odstavecseseznamem"/>
        <w:widowControl w:val="0"/>
        <w:numPr>
          <w:ilvl w:val="0"/>
          <w:numId w:val="36"/>
        </w:numPr>
        <w:tabs>
          <w:tab w:val="left" w:pos="426"/>
        </w:tabs>
        <w:suppressAutoHyphens w:val="0"/>
        <w:autoSpaceDE w:val="0"/>
        <w:autoSpaceDN w:val="0"/>
        <w:adjustRightInd w:val="0"/>
        <w:spacing w:before="240" w:after="240" w:line="360" w:lineRule="auto"/>
        <w:ind w:left="0" w:firstLine="0"/>
        <w:jc w:val="both"/>
        <w:rPr>
          <w:rFonts w:ascii="Times New Roman" w:hAnsi="Times New Roman"/>
          <w:szCs w:val="24"/>
        </w:rPr>
      </w:pPr>
      <w:r w:rsidRPr="00BC04CF">
        <w:rPr>
          <w:rFonts w:ascii="Times New Roman" w:hAnsi="Times New Roman"/>
          <w:szCs w:val="24"/>
        </w:rPr>
        <w:t xml:space="preserve">stanovené Úřadem k odstranění rizika nadměrné podpory podle § 32 sníženou o poskytnutou investiční podporu, pokud výsledkem sektorového šetření bylo zjištění rizika nadměrné podpory. </w:t>
      </w:r>
    </w:p>
    <w:p w14:paraId="02A39F44" w14:textId="003E11C6"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(3) Způsob </w:t>
      </w:r>
      <w:r w:rsidR="00032B53">
        <w:rPr>
          <w:rFonts w:ascii="Times New Roman" w:hAnsi="Times New Roman"/>
          <w:szCs w:val="24"/>
        </w:rPr>
        <w:t xml:space="preserve">určení </w:t>
      </w:r>
      <w:r w:rsidRPr="00BC04CF">
        <w:rPr>
          <w:rFonts w:ascii="Times New Roman" w:hAnsi="Times New Roman"/>
          <w:szCs w:val="24"/>
        </w:rPr>
        <w:t xml:space="preserve">snížení podpory o poskytnutou investiční podporu podle odstavce 2 stanoví prováděcí právní předpis. </w:t>
      </w:r>
    </w:p>
    <w:p w14:paraId="5A000B66" w14:textId="1BDD0DE8"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(4) Postup podle odstavce 2 se nepoužije, pokud výše investiční podpory převyšuje očekávanou celkovou výši podpory elektřiny od začátku dvanáctého kalendářního roku následujícího po roce, kdy byl zdroj elektřiny uveden do provozu, po zbytek doby trvání práva na podporu elektřiny. Způsob určení očekávané výše celkové podpory stanoví prováděcí právní předpis. </w:t>
      </w:r>
    </w:p>
    <w:p w14:paraId="0A7B2A45" w14:textId="683C8775"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(5) Výrobce může oznámit </w:t>
      </w:r>
      <w:r w:rsidR="00032B53">
        <w:rPr>
          <w:rFonts w:ascii="Times New Roman" w:hAnsi="Times New Roman"/>
          <w:szCs w:val="24"/>
        </w:rPr>
        <w:t xml:space="preserve">individuální </w:t>
      </w:r>
      <w:r w:rsidRPr="00BC04CF">
        <w:rPr>
          <w:rFonts w:ascii="Times New Roman" w:hAnsi="Times New Roman"/>
          <w:szCs w:val="24"/>
        </w:rPr>
        <w:t xml:space="preserve">opatření k zajištění přiměřenosti podpory podle odstavce 1 nebo 2 prostřednictvím systému operátora trhu nejpozději do 30 dnů od zveřejnění cenového rozhodnutí Úřadu podle § 32. </w:t>
      </w:r>
    </w:p>
    <w:p w14:paraId="5CFA1EEF" w14:textId="69D42BB8"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(6) Operátor trhu je povinen </w:t>
      </w:r>
    </w:p>
    <w:p w14:paraId="41552762" w14:textId="75258BFD" w:rsidR="00BC04CF" w:rsidRPr="00BC04CF" w:rsidRDefault="00BC04CF" w:rsidP="00E84F0F">
      <w:pPr>
        <w:widowControl w:val="0"/>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a) neprodleně informovat Inspekci o výrobci, který oznámil </w:t>
      </w:r>
      <w:r w:rsidR="00032B53">
        <w:rPr>
          <w:rFonts w:ascii="Times New Roman" w:hAnsi="Times New Roman"/>
          <w:szCs w:val="24"/>
        </w:rPr>
        <w:t xml:space="preserve">individuální </w:t>
      </w:r>
      <w:r w:rsidRPr="00BC04CF">
        <w:rPr>
          <w:rFonts w:ascii="Times New Roman" w:hAnsi="Times New Roman"/>
          <w:szCs w:val="24"/>
        </w:rPr>
        <w:t xml:space="preserve">opatření k zajištění přiměřenosti podpory podle odstavce 1 nebo 2, </w:t>
      </w:r>
    </w:p>
    <w:p w14:paraId="4F0C855A" w14:textId="3C785422" w:rsidR="00BC04CF" w:rsidRPr="00BC04CF" w:rsidRDefault="00BC04CF" w:rsidP="00E84F0F">
      <w:pPr>
        <w:widowControl w:val="0"/>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b) ukončit vyplácení podpory a zrušit registraci zdroje elektřiny jako podporovaného zdroje elektřiny k začátku dvanáctého kalendářního roku následujícího po roce, kdy byl zdroj elektřiny </w:t>
      </w:r>
      <w:r w:rsidRPr="00BC04CF">
        <w:rPr>
          <w:rFonts w:ascii="Times New Roman" w:hAnsi="Times New Roman"/>
          <w:szCs w:val="24"/>
        </w:rPr>
        <w:lastRenderedPageBreak/>
        <w:t xml:space="preserve">uveden do provozu, pokud výrobce oznámil operátorovi trhu </w:t>
      </w:r>
      <w:r w:rsidR="00032B53">
        <w:rPr>
          <w:rFonts w:ascii="Times New Roman" w:hAnsi="Times New Roman"/>
          <w:szCs w:val="24"/>
        </w:rPr>
        <w:t xml:space="preserve">individuální </w:t>
      </w:r>
      <w:r w:rsidRPr="00BC04CF">
        <w:rPr>
          <w:rFonts w:ascii="Times New Roman" w:hAnsi="Times New Roman"/>
          <w:szCs w:val="24"/>
        </w:rPr>
        <w:t>opatření podle odstavce 1, a neprodleně informovat povinně vykupujícího, pokud výrobce uplatňuje podporu formou výkupní ceny,</w:t>
      </w:r>
    </w:p>
    <w:p w14:paraId="6778F90F" w14:textId="6F40737E" w:rsidR="00BC04CF" w:rsidRPr="00BC04CF" w:rsidRDefault="00BC04CF" w:rsidP="00E84F0F">
      <w:pPr>
        <w:widowControl w:val="0"/>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c) poskytovat podporu elektřiny sníženou o investiční podporu od začátku dvanáctého kalendářního roku následujícího po roce, kdy byl zdroj elektřiny uveden do provozu, pokud výrobce oznámil</w:t>
      </w:r>
      <w:r w:rsidR="00032B53">
        <w:rPr>
          <w:rFonts w:ascii="Times New Roman" w:hAnsi="Times New Roman"/>
          <w:szCs w:val="24"/>
        </w:rPr>
        <w:t xml:space="preserve"> individuální</w:t>
      </w:r>
      <w:r w:rsidRPr="00BC04CF">
        <w:rPr>
          <w:rFonts w:ascii="Times New Roman" w:hAnsi="Times New Roman"/>
          <w:szCs w:val="24"/>
        </w:rPr>
        <w:t xml:space="preserve"> opatření podle odstavce 2, a neprodleně informovat povinně vykupujícího, pokud výrobce uplatňuje podporu formou výkupní ceny. </w:t>
      </w:r>
    </w:p>
    <w:p w14:paraId="052E1B20" w14:textId="7AD29F5C" w:rsidR="00BC04CF" w:rsidRPr="00BC04CF" w:rsidRDefault="00E84F0F" w:rsidP="00BC04CF">
      <w:pPr>
        <w:widowControl w:val="0"/>
        <w:autoSpaceDE w:val="0"/>
        <w:autoSpaceDN w:val="0"/>
        <w:adjustRightInd w:val="0"/>
        <w:spacing w:before="240" w:after="240" w:line="360" w:lineRule="auto"/>
        <w:ind w:firstLine="709"/>
        <w:jc w:val="both"/>
        <w:rPr>
          <w:rFonts w:ascii="Times New Roman" w:hAnsi="Times New Roman"/>
          <w:szCs w:val="24"/>
        </w:rPr>
      </w:pPr>
      <w:r>
        <w:rPr>
          <w:rFonts w:ascii="Times New Roman" w:hAnsi="Times New Roman"/>
          <w:szCs w:val="24"/>
        </w:rPr>
        <w:t>(7</w:t>
      </w:r>
      <w:r w:rsidR="00BC04CF" w:rsidRPr="00BC04CF">
        <w:rPr>
          <w:rFonts w:ascii="Times New Roman" w:hAnsi="Times New Roman"/>
          <w:szCs w:val="24"/>
        </w:rPr>
        <w:t>) Povinně vykupující je povinen v případě, kdy výrobce uplatňuje podporu formou výkupní ceny, od začátku dvanáctého kalendářního roku následujícího po roce, kdy byl zdroj elektřiny uveden do provozu,</w:t>
      </w:r>
    </w:p>
    <w:p w14:paraId="46D8AA9A" w14:textId="169B8C22" w:rsidR="00BC04CF" w:rsidRPr="00BC04CF" w:rsidRDefault="00BC04CF" w:rsidP="00E84F0F">
      <w:pPr>
        <w:widowControl w:val="0"/>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a) ukončit výkup elektřiny za výkupní cenu stanovenou podle tohoto zákona, pokud výrobce oznámil </w:t>
      </w:r>
      <w:r w:rsidR="00032B53">
        <w:rPr>
          <w:rFonts w:ascii="Times New Roman" w:hAnsi="Times New Roman"/>
          <w:szCs w:val="24"/>
        </w:rPr>
        <w:t xml:space="preserve">individuální </w:t>
      </w:r>
      <w:r w:rsidRPr="00BC04CF">
        <w:rPr>
          <w:rFonts w:ascii="Times New Roman" w:hAnsi="Times New Roman"/>
          <w:szCs w:val="24"/>
        </w:rPr>
        <w:t>opatření podle odstavce 1,</w:t>
      </w:r>
    </w:p>
    <w:p w14:paraId="3AC8A3E1" w14:textId="685BA26E" w:rsidR="00BC04CF" w:rsidRPr="00BC04CF" w:rsidRDefault="00BC04CF" w:rsidP="00E84F0F">
      <w:pPr>
        <w:widowControl w:val="0"/>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 xml:space="preserve">b) vykupovat elektřinu za výkupní cenu sníženou o poskytnutou investiční podporu, pokud výrobce oznámil </w:t>
      </w:r>
      <w:r w:rsidR="00032B53">
        <w:rPr>
          <w:rFonts w:ascii="Times New Roman" w:hAnsi="Times New Roman"/>
          <w:szCs w:val="24"/>
        </w:rPr>
        <w:t xml:space="preserve">individuální </w:t>
      </w:r>
      <w:r w:rsidRPr="00BC04CF">
        <w:rPr>
          <w:rFonts w:ascii="Times New Roman" w:hAnsi="Times New Roman"/>
          <w:szCs w:val="24"/>
        </w:rPr>
        <w:t>opatření podle odstavce 2.</w:t>
      </w:r>
    </w:p>
    <w:p w14:paraId="46EECFDF" w14:textId="1E734B00" w:rsidR="00BC04CF" w:rsidRPr="00BC04CF" w:rsidRDefault="00E84F0F" w:rsidP="00BC04CF">
      <w:pPr>
        <w:widowControl w:val="0"/>
        <w:autoSpaceDE w:val="0"/>
        <w:autoSpaceDN w:val="0"/>
        <w:adjustRightInd w:val="0"/>
        <w:spacing w:before="240" w:after="240" w:line="360" w:lineRule="auto"/>
        <w:ind w:firstLine="709"/>
        <w:jc w:val="both"/>
        <w:rPr>
          <w:rFonts w:ascii="Times New Roman" w:hAnsi="Times New Roman"/>
          <w:szCs w:val="24"/>
        </w:rPr>
      </w:pPr>
      <w:r>
        <w:rPr>
          <w:rFonts w:ascii="Times New Roman" w:hAnsi="Times New Roman"/>
          <w:szCs w:val="24"/>
        </w:rPr>
        <w:t>(8</w:t>
      </w:r>
      <w:r w:rsidR="00BC04CF" w:rsidRPr="00BC04CF">
        <w:rPr>
          <w:rFonts w:ascii="Times New Roman" w:hAnsi="Times New Roman"/>
          <w:szCs w:val="24"/>
        </w:rPr>
        <w:t xml:space="preserve">) Pokud výrobce oznámí </w:t>
      </w:r>
      <w:r w:rsidR="00032B53">
        <w:rPr>
          <w:rFonts w:ascii="Times New Roman" w:hAnsi="Times New Roman"/>
          <w:szCs w:val="24"/>
        </w:rPr>
        <w:t xml:space="preserve">individuální </w:t>
      </w:r>
      <w:r w:rsidR="00BC04CF" w:rsidRPr="00BC04CF">
        <w:rPr>
          <w:rFonts w:ascii="Times New Roman" w:hAnsi="Times New Roman"/>
          <w:szCs w:val="24"/>
        </w:rPr>
        <w:t>opatření k zajištění přiměřenosti podpory podle odstavce 1 nebo 2 a nestanoví-li tento zákon jinak, platí, že podpora elektřiny je přiměřená.</w:t>
      </w:r>
    </w:p>
    <w:p w14:paraId="23BE17E5"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34</w:t>
      </w:r>
    </w:p>
    <w:p w14:paraId="0B43B8CA" w14:textId="45E5D762" w:rsidR="00BC04CF" w:rsidRPr="00E84F0F" w:rsidRDefault="00BC04CF" w:rsidP="00BC04CF">
      <w:pPr>
        <w:widowControl w:val="0"/>
        <w:autoSpaceDE w:val="0"/>
        <w:autoSpaceDN w:val="0"/>
        <w:adjustRightInd w:val="0"/>
        <w:spacing w:before="240" w:after="240" w:line="360" w:lineRule="auto"/>
        <w:ind w:firstLine="709"/>
        <w:contextualSpacing/>
        <w:jc w:val="center"/>
        <w:rPr>
          <w:rFonts w:ascii="Times New Roman" w:hAnsi="Times New Roman"/>
          <w:b/>
          <w:szCs w:val="24"/>
        </w:rPr>
      </w:pPr>
      <w:r w:rsidRPr="00E84F0F">
        <w:rPr>
          <w:rFonts w:ascii="Times New Roman" w:hAnsi="Times New Roman"/>
          <w:b/>
          <w:szCs w:val="24"/>
        </w:rPr>
        <w:t xml:space="preserve">Řízení o žádosti o stanovení </w:t>
      </w:r>
      <w:r w:rsidR="00A827B6">
        <w:rPr>
          <w:rFonts w:ascii="Times New Roman" w:hAnsi="Times New Roman"/>
          <w:b/>
          <w:szCs w:val="24"/>
        </w:rPr>
        <w:t xml:space="preserve">individuálních </w:t>
      </w:r>
      <w:r w:rsidRPr="00E84F0F">
        <w:rPr>
          <w:rFonts w:ascii="Times New Roman" w:hAnsi="Times New Roman"/>
          <w:b/>
          <w:szCs w:val="24"/>
        </w:rPr>
        <w:t>podmínek podpory</w:t>
      </w:r>
    </w:p>
    <w:p w14:paraId="4014D667" w14:textId="683F5649" w:rsid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Výrobce, který vyrábí elektřinu ve výrobně elektřiny </w:t>
      </w:r>
      <w:r w:rsidR="00A571E8">
        <w:rPr>
          <w:rFonts w:ascii="Times New Roman" w:hAnsi="Times New Roman"/>
          <w:szCs w:val="24"/>
        </w:rPr>
        <w:t>náležející</w:t>
      </w:r>
      <w:r w:rsidRPr="00BC04CF">
        <w:rPr>
          <w:rFonts w:ascii="Times New Roman" w:hAnsi="Times New Roman"/>
          <w:szCs w:val="24"/>
        </w:rPr>
        <w:t xml:space="preserve"> do sektoru, pro který Úřad upravil podporu k odstranění nadměrné podpory, může podat žádost o stanovení individuálních podmínek podpory</w:t>
      </w:r>
      <w:r w:rsidR="00A97BD8">
        <w:rPr>
          <w:rFonts w:ascii="Times New Roman" w:hAnsi="Times New Roman"/>
          <w:szCs w:val="24"/>
        </w:rPr>
        <w:t xml:space="preserve"> do 2 měsíců ode dne nabytí účinnosti cenového rozhodnutí, kterým Úřad upravil podporu k odstranění nadměrné podpory podle § 32</w:t>
      </w:r>
      <w:r w:rsidRPr="00BC04CF">
        <w:rPr>
          <w:rFonts w:ascii="Times New Roman" w:hAnsi="Times New Roman"/>
          <w:szCs w:val="24"/>
        </w:rPr>
        <w:t>. O žádosti výrobce rozhoduje Inspekce.</w:t>
      </w:r>
    </w:p>
    <w:p w14:paraId="289E2F53" w14:textId="77777777" w:rsidR="00A97BD8" w:rsidRPr="00A97BD8" w:rsidRDefault="00A97BD8" w:rsidP="00A97BD8">
      <w:pPr>
        <w:widowControl w:val="0"/>
        <w:autoSpaceDE w:val="0"/>
        <w:autoSpaceDN w:val="0"/>
        <w:adjustRightInd w:val="0"/>
        <w:spacing w:before="240" w:after="240" w:line="360" w:lineRule="auto"/>
        <w:ind w:firstLine="709"/>
        <w:jc w:val="both"/>
        <w:rPr>
          <w:rFonts w:ascii="Times New Roman" w:hAnsi="Times New Roman"/>
          <w:szCs w:val="24"/>
        </w:rPr>
      </w:pPr>
      <w:r w:rsidRPr="00A97BD8">
        <w:rPr>
          <w:rFonts w:ascii="Times New Roman" w:hAnsi="Times New Roman"/>
          <w:szCs w:val="24"/>
        </w:rPr>
        <w:t>(2) Výrobce v žádosti o stanovení individuálních podmínek podpory může požádat o rozhodnutí o</w:t>
      </w:r>
    </w:p>
    <w:p w14:paraId="578A3880" w14:textId="77777777" w:rsidR="00A97BD8" w:rsidRPr="00A97BD8" w:rsidRDefault="00A97BD8" w:rsidP="00820DF3">
      <w:pPr>
        <w:widowControl w:val="0"/>
        <w:autoSpaceDE w:val="0"/>
        <w:autoSpaceDN w:val="0"/>
        <w:adjustRightInd w:val="0"/>
        <w:spacing w:before="240" w:after="240" w:line="360" w:lineRule="auto"/>
        <w:jc w:val="both"/>
        <w:rPr>
          <w:rFonts w:ascii="Times New Roman" w:hAnsi="Times New Roman"/>
          <w:szCs w:val="24"/>
        </w:rPr>
      </w:pPr>
      <w:r w:rsidRPr="00A97BD8">
        <w:rPr>
          <w:rFonts w:ascii="Times New Roman" w:hAnsi="Times New Roman"/>
          <w:szCs w:val="24"/>
        </w:rPr>
        <w:t>a) tom, že pro elektřinu vyrobenou ve výrobně elektřiny trvá do uplynutí životnosti výrobny elektřiny právo na podporu ve výši stanovené Úřadem podle podmínek platných pro rok, ve kterém byla výrobna elektřiny uvedena do provozu, nebo</w:t>
      </w:r>
    </w:p>
    <w:p w14:paraId="36095BE7" w14:textId="6CA66CED" w:rsidR="00A97BD8" w:rsidRPr="00BC04CF" w:rsidRDefault="00A97BD8" w:rsidP="00820DF3">
      <w:pPr>
        <w:widowControl w:val="0"/>
        <w:autoSpaceDE w:val="0"/>
        <w:autoSpaceDN w:val="0"/>
        <w:adjustRightInd w:val="0"/>
        <w:spacing w:before="240" w:after="240" w:line="360" w:lineRule="auto"/>
        <w:jc w:val="both"/>
        <w:rPr>
          <w:rFonts w:ascii="Times New Roman" w:hAnsi="Times New Roman"/>
          <w:szCs w:val="24"/>
        </w:rPr>
      </w:pPr>
      <w:r w:rsidRPr="00A97BD8">
        <w:rPr>
          <w:rFonts w:ascii="Times New Roman" w:hAnsi="Times New Roman"/>
          <w:szCs w:val="24"/>
        </w:rPr>
        <w:t xml:space="preserve">b) stanovení nejvyššího množství elektřiny v </w:t>
      </w:r>
      <w:proofErr w:type="spellStart"/>
      <w:r w:rsidRPr="00A97BD8">
        <w:rPr>
          <w:rFonts w:ascii="Times New Roman" w:hAnsi="Times New Roman"/>
          <w:szCs w:val="24"/>
        </w:rPr>
        <w:t>MWh</w:t>
      </w:r>
      <w:proofErr w:type="spellEnd"/>
      <w:r w:rsidRPr="00A97BD8">
        <w:rPr>
          <w:rFonts w:ascii="Times New Roman" w:hAnsi="Times New Roman"/>
          <w:szCs w:val="24"/>
        </w:rPr>
        <w:t xml:space="preserve"> pro období po desátém kalendářním roce </w:t>
      </w:r>
      <w:r w:rsidRPr="00A97BD8">
        <w:rPr>
          <w:rFonts w:ascii="Times New Roman" w:hAnsi="Times New Roman"/>
          <w:szCs w:val="24"/>
        </w:rPr>
        <w:lastRenderedPageBreak/>
        <w:t>následujícím po roce, ve kterém byla výrobna elektřiny uvedena do provozu.</w:t>
      </w:r>
    </w:p>
    <w:p w14:paraId="04DD9185" w14:textId="3D9338BF" w:rsidR="00BC04CF" w:rsidRPr="00BC04CF" w:rsidRDefault="00BC04CF" w:rsidP="0021554D">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w:t>
      </w:r>
      <w:r w:rsidR="00A97BD8">
        <w:rPr>
          <w:rFonts w:ascii="Times New Roman" w:hAnsi="Times New Roman"/>
          <w:szCs w:val="24"/>
        </w:rPr>
        <w:t>3</w:t>
      </w:r>
      <w:r w:rsidRPr="00BC04CF">
        <w:rPr>
          <w:rFonts w:ascii="Times New Roman" w:hAnsi="Times New Roman"/>
          <w:szCs w:val="24"/>
        </w:rPr>
        <w:t xml:space="preserve">) Žádost výrobce o stanovení individuálních podmínek podpory obsahuje kromě obecných náležitostí podle správního řádu údaje identifikující výrobnu elektřiny a technické a ekonomické údaje o výrobně elektřiny a jejím provozu. </w:t>
      </w:r>
      <w:r w:rsidR="00B75FBB" w:rsidRPr="00B75FBB">
        <w:rPr>
          <w:rFonts w:ascii="Times New Roman" w:hAnsi="Times New Roman"/>
          <w:szCs w:val="24"/>
        </w:rPr>
        <w:t>Vzory výkazů pro zjištění rozsahu technických a ekonomických údajů stanoví prováděcí právní předpis.</w:t>
      </w:r>
    </w:p>
    <w:p w14:paraId="655C777B" w14:textId="0A50F50C" w:rsidR="00BC04CF" w:rsidRPr="00BC04CF" w:rsidRDefault="00B75FBB" w:rsidP="0021554D">
      <w:pPr>
        <w:widowControl w:val="0"/>
        <w:autoSpaceDE w:val="0"/>
        <w:autoSpaceDN w:val="0"/>
        <w:adjustRightInd w:val="0"/>
        <w:spacing w:before="240" w:after="240" w:line="360" w:lineRule="auto"/>
        <w:ind w:firstLine="709"/>
        <w:jc w:val="both"/>
        <w:rPr>
          <w:rFonts w:ascii="Times New Roman" w:hAnsi="Times New Roman"/>
          <w:szCs w:val="24"/>
        </w:rPr>
      </w:pPr>
      <w:r>
        <w:rPr>
          <w:rFonts w:ascii="Times New Roman" w:hAnsi="Times New Roman"/>
          <w:szCs w:val="24"/>
        </w:rPr>
        <w:t>(</w:t>
      </w:r>
      <w:r w:rsidR="00A97BD8">
        <w:rPr>
          <w:rFonts w:ascii="Times New Roman" w:hAnsi="Times New Roman"/>
          <w:szCs w:val="24"/>
        </w:rPr>
        <w:t>4</w:t>
      </w:r>
      <w:r w:rsidR="00BC04CF" w:rsidRPr="00BC04CF">
        <w:rPr>
          <w:rFonts w:ascii="Times New Roman" w:hAnsi="Times New Roman"/>
          <w:szCs w:val="24"/>
        </w:rPr>
        <w:t>) Žádost o stanovení individuálních podmínek podpory nemůže podat výrobce, který při sektorovém šetření nepředložil ministerstvu technické a ekonomické údaje o jím provozované výrobně elektřiny, přestože byl k jejich předložení ministerstvem požádán.</w:t>
      </w:r>
    </w:p>
    <w:p w14:paraId="378BBA1C" w14:textId="7DE1B6B8" w:rsidR="00BC04CF" w:rsidRDefault="00A97BD8" w:rsidP="00820DF3">
      <w:pPr>
        <w:widowControl w:val="0"/>
        <w:tabs>
          <w:tab w:val="left" w:pos="426"/>
        </w:tabs>
        <w:autoSpaceDE w:val="0"/>
        <w:autoSpaceDN w:val="0"/>
        <w:adjustRightInd w:val="0"/>
        <w:spacing w:before="240" w:after="240" w:line="360" w:lineRule="auto"/>
        <w:ind w:firstLine="567"/>
        <w:jc w:val="both"/>
        <w:rPr>
          <w:rFonts w:ascii="Times New Roman" w:hAnsi="Times New Roman"/>
          <w:szCs w:val="24"/>
        </w:rPr>
      </w:pPr>
      <w:r w:rsidRPr="00BC04CF" w:rsidDel="00A97BD8">
        <w:rPr>
          <w:rFonts w:ascii="Times New Roman" w:hAnsi="Times New Roman"/>
          <w:szCs w:val="24"/>
        </w:rPr>
        <w:t xml:space="preserve">  </w:t>
      </w:r>
      <w:r w:rsidR="00BC04CF" w:rsidRPr="00BC04CF">
        <w:rPr>
          <w:rFonts w:ascii="Times New Roman" w:hAnsi="Times New Roman"/>
          <w:szCs w:val="24"/>
        </w:rPr>
        <w:t>(</w:t>
      </w:r>
      <w:r>
        <w:rPr>
          <w:rFonts w:ascii="Times New Roman" w:hAnsi="Times New Roman"/>
          <w:szCs w:val="24"/>
        </w:rPr>
        <w:t>5</w:t>
      </w:r>
      <w:r w:rsidR="00BC04CF" w:rsidRPr="00BC04CF">
        <w:rPr>
          <w:rFonts w:ascii="Times New Roman" w:hAnsi="Times New Roman"/>
          <w:szCs w:val="24"/>
        </w:rPr>
        <w:t xml:space="preserve">) Pokud výrobce v řízení prokáže, že při podpoře upravené Úřadem k odstranění rizika nadměrné podpory </w:t>
      </w:r>
      <w:r w:rsidR="00BC04CF" w:rsidRPr="00A32D5D">
        <w:rPr>
          <w:rFonts w:ascii="Times New Roman" w:hAnsi="Times New Roman"/>
          <w:strike/>
          <w:szCs w:val="24"/>
          <w:highlight w:val="yellow"/>
        </w:rPr>
        <w:t>výrobce elektřiny</w:t>
      </w:r>
      <w:r w:rsidR="00BC04CF" w:rsidRPr="00BC04CF">
        <w:rPr>
          <w:rFonts w:ascii="Times New Roman" w:hAnsi="Times New Roman"/>
          <w:szCs w:val="24"/>
        </w:rPr>
        <w:t xml:space="preserve"> nedosáhne za dobu trvání práva na podporu vnitřního výnosového procenta investice do výrobny ve výši podle § 30 odst. 1, Inspekce </w:t>
      </w:r>
      <w:r w:rsidRPr="00BC04CF">
        <w:rPr>
          <w:rFonts w:ascii="Times New Roman" w:hAnsi="Times New Roman"/>
          <w:szCs w:val="24"/>
        </w:rPr>
        <w:t>rozhodne</w:t>
      </w:r>
      <w:r w:rsidR="00BC04CF" w:rsidRPr="00BC04CF">
        <w:rPr>
          <w:rFonts w:ascii="Times New Roman" w:hAnsi="Times New Roman"/>
          <w:szCs w:val="24"/>
        </w:rPr>
        <w:t>, že pro elektřinu vyrobenou ve výrobně elektřiny trvá do uplynutí životnosti výrobny elektřiny právo na podporu ve výši stanovené Úřadem podle podmínek platných pro rok, ve kterém byla výrobna elektřiny uvedena do provozu</w:t>
      </w:r>
      <w:r>
        <w:rPr>
          <w:rFonts w:ascii="Times New Roman" w:hAnsi="Times New Roman"/>
          <w:szCs w:val="24"/>
        </w:rPr>
        <w:t>.</w:t>
      </w:r>
    </w:p>
    <w:p w14:paraId="6CC39C40" w14:textId="395377AD" w:rsidR="00A97BD8" w:rsidRPr="00BC04CF" w:rsidRDefault="00A97BD8" w:rsidP="00820DF3">
      <w:pPr>
        <w:widowControl w:val="0"/>
        <w:tabs>
          <w:tab w:val="left" w:pos="426"/>
        </w:tabs>
        <w:autoSpaceDE w:val="0"/>
        <w:autoSpaceDN w:val="0"/>
        <w:adjustRightInd w:val="0"/>
        <w:spacing w:before="240" w:after="240" w:line="360" w:lineRule="auto"/>
        <w:ind w:firstLine="709"/>
        <w:contextualSpacing/>
        <w:jc w:val="both"/>
        <w:rPr>
          <w:rFonts w:ascii="Times New Roman" w:hAnsi="Times New Roman"/>
          <w:szCs w:val="24"/>
        </w:rPr>
      </w:pPr>
      <w:r>
        <w:rPr>
          <w:rFonts w:ascii="Times New Roman" w:hAnsi="Times New Roman"/>
          <w:szCs w:val="24"/>
        </w:rPr>
        <w:t xml:space="preserve">(6) </w:t>
      </w:r>
      <w:r w:rsidRPr="00A97BD8">
        <w:rPr>
          <w:rFonts w:ascii="Times New Roman" w:hAnsi="Times New Roman"/>
          <w:szCs w:val="24"/>
        </w:rPr>
        <w:t>V případě rozhodnutí Inspekce podle odstavce 5 má výrobce nárok na doplatek ve výši odpovídající rozdílu mezi výší podpory stanovenou Úřadem podle podmínek platných pro rok, ve kterém byla výrobna elektřiny uvedena do provozu, a výší podpory stanovenou cenovým rozhodnutím, kterým Úřad upravil podporu k odstranění nadměrné podpory, a to ode dne nabytí jeho účinnosti.</w:t>
      </w:r>
    </w:p>
    <w:p w14:paraId="393E7D12" w14:textId="7C7C3DF1" w:rsidR="00BC04CF" w:rsidRPr="00BC04CF" w:rsidRDefault="00A97BD8"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sidDel="00A97BD8">
        <w:rPr>
          <w:rFonts w:ascii="Times New Roman" w:hAnsi="Times New Roman"/>
          <w:szCs w:val="24"/>
        </w:rPr>
        <w:t xml:space="preserve"> </w:t>
      </w:r>
      <w:r w:rsidR="00BC04CF" w:rsidRPr="00BC04CF">
        <w:rPr>
          <w:rFonts w:ascii="Times New Roman" w:hAnsi="Times New Roman"/>
          <w:szCs w:val="24"/>
        </w:rPr>
        <w:t>(</w:t>
      </w:r>
      <w:r>
        <w:rPr>
          <w:rFonts w:ascii="Times New Roman" w:hAnsi="Times New Roman"/>
          <w:szCs w:val="24"/>
        </w:rPr>
        <w:t>7</w:t>
      </w:r>
      <w:r w:rsidR="00BC04CF" w:rsidRPr="00BC04CF">
        <w:rPr>
          <w:rFonts w:ascii="Times New Roman" w:hAnsi="Times New Roman"/>
          <w:szCs w:val="24"/>
        </w:rPr>
        <w:t>) Rozhodne-li Inspekce o stanovení nejvyššího množství podporované elektřiny</w:t>
      </w:r>
      <w:r>
        <w:rPr>
          <w:rFonts w:ascii="Times New Roman" w:hAnsi="Times New Roman"/>
          <w:szCs w:val="24"/>
        </w:rPr>
        <w:t xml:space="preserve"> na základě žádosti</w:t>
      </w:r>
      <w:r w:rsidR="00BC04CF" w:rsidRPr="00BC04CF">
        <w:rPr>
          <w:rFonts w:ascii="Times New Roman" w:hAnsi="Times New Roman"/>
          <w:szCs w:val="24"/>
        </w:rPr>
        <w:t xml:space="preserve"> podle odstavce </w:t>
      </w:r>
      <w:r>
        <w:rPr>
          <w:rFonts w:ascii="Times New Roman" w:hAnsi="Times New Roman"/>
          <w:szCs w:val="24"/>
        </w:rPr>
        <w:t>2</w:t>
      </w:r>
      <w:r w:rsidR="00BC04CF" w:rsidRPr="00BC04CF">
        <w:rPr>
          <w:rFonts w:ascii="Times New Roman" w:hAnsi="Times New Roman"/>
          <w:szCs w:val="24"/>
        </w:rPr>
        <w:t xml:space="preserve"> písm. b), může výrobce uplatnit v průběhu každého kalendářního roku po vydání rozhodnutí právo na podporu nejvýše za takové množství elektřiny, které odpovídá poměru množství elektřiny v </w:t>
      </w:r>
      <w:proofErr w:type="spellStart"/>
      <w:r w:rsidR="00BC04CF" w:rsidRPr="00BC04CF">
        <w:rPr>
          <w:rFonts w:ascii="Times New Roman" w:hAnsi="Times New Roman"/>
          <w:szCs w:val="24"/>
        </w:rPr>
        <w:t>MWh</w:t>
      </w:r>
      <w:proofErr w:type="spellEnd"/>
      <w:r w:rsidR="00BC04CF" w:rsidRPr="00BC04CF">
        <w:rPr>
          <w:rFonts w:ascii="Times New Roman" w:hAnsi="Times New Roman"/>
          <w:szCs w:val="24"/>
        </w:rPr>
        <w:t xml:space="preserve"> stanoveného v rozhodnutí Inspekce a počtu kalendářních roků od vydání rozhodnutí do uplynutí životnosti výrobny elektřiny, snížené o množství elektřiny vyrobené v období od uplynutí desátého kalendářního roku následujícího po roce, ve kterém byla výrobna elektřiny uvedena do provozu, do doby vydání rozhodnutí.</w:t>
      </w:r>
    </w:p>
    <w:p w14:paraId="152BBD29" w14:textId="456132D2"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color w:val="FF0000"/>
          <w:szCs w:val="24"/>
        </w:rPr>
      </w:pPr>
      <w:r w:rsidRPr="00BC04CF">
        <w:rPr>
          <w:rFonts w:ascii="Times New Roman" w:hAnsi="Times New Roman"/>
          <w:szCs w:val="24"/>
        </w:rPr>
        <w:t>(</w:t>
      </w:r>
      <w:r w:rsidR="00A97BD8">
        <w:rPr>
          <w:rFonts w:ascii="Times New Roman" w:hAnsi="Times New Roman"/>
          <w:szCs w:val="24"/>
        </w:rPr>
        <w:t>8</w:t>
      </w:r>
      <w:r w:rsidRPr="00BC04CF">
        <w:rPr>
          <w:rFonts w:ascii="Times New Roman" w:hAnsi="Times New Roman"/>
          <w:szCs w:val="24"/>
        </w:rPr>
        <w:t>) Inspekce doručí stejnopis pravomocného rozhodnutí také operátorovi trhu a povinně vykupujícímu, pokud v době vydání rozhodnutí uplatňuje výrobce právo na podporu ve formě výkupní ceny.</w:t>
      </w:r>
      <w:r w:rsidRPr="00BC04CF">
        <w:rPr>
          <w:rFonts w:ascii="Times New Roman" w:hAnsi="Times New Roman"/>
          <w:color w:val="FF0000"/>
          <w:szCs w:val="24"/>
        </w:rPr>
        <w:t xml:space="preserve"> </w:t>
      </w:r>
    </w:p>
    <w:p w14:paraId="2AAD2222" w14:textId="1A49705E" w:rsidR="00BC04CF" w:rsidRPr="00BC04CF" w:rsidRDefault="00BC04CF" w:rsidP="00BC04CF">
      <w:pPr>
        <w:widowControl w:val="0"/>
        <w:autoSpaceDE w:val="0"/>
        <w:autoSpaceDN w:val="0"/>
        <w:adjustRightInd w:val="0"/>
        <w:spacing w:before="240" w:after="240" w:line="360" w:lineRule="auto"/>
        <w:ind w:firstLine="709"/>
        <w:contextualSpacing/>
        <w:jc w:val="both"/>
        <w:rPr>
          <w:rFonts w:ascii="Times New Roman" w:hAnsi="Times New Roman"/>
          <w:szCs w:val="24"/>
        </w:rPr>
      </w:pPr>
      <w:r w:rsidRPr="00BC04CF">
        <w:rPr>
          <w:rFonts w:ascii="Times New Roman" w:hAnsi="Times New Roman"/>
          <w:szCs w:val="24"/>
        </w:rPr>
        <w:lastRenderedPageBreak/>
        <w:t>(</w:t>
      </w:r>
      <w:r w:rsidR="00A97BD8">
        <w:rPr>
          <w:rFonts w:ascii="Times New Roman" w:hAnsi="Times New Roman"/>
          <w:szCs w:val="24"/>
        </w:rPr>
        <w:t>9</w:t>
      </w:r>
      <w:r w:rsidRPr="00BC04CF">
        <w:rPr>
          <w:rFonts w:ascii="Times New Roman" w:hAnsi="Times New Roman"/>
          <w:szCs w:val="24"/>
        </w:rPr>
        <w:t xml:space="preserve">) Operátor trhu nebo v případě podpory formou výkupní ceny povinně vykupující jsou po doručení pravomocného rozhodnutí podle odstavce </w:t>
      </w:r>
      <w:r w:rsidR="00A97BD8">
        <w:rPr>
          <w:rFonts w:ascii="Times New Roman" w:hAnsi="Times New Roman"/>
          <w:szCs w:val="24"/>
        </w:rPr>
        <w:t>8</w:t>
      </w:r>
      <w:r w:rsidRPr="00BC04CF">
        <w:rPr>
          <w:rFonts w:ascii="Times New Roman" w:hAnsi="Times New Roman"/>
          <w:szCs w:val="24"/>
        </w:rPr>
        <w:t xml:space="preserve"> povinni ukončit vyplácení podpory, nebo snížit vyplácení podpory na maximální množství podporované elektřiny podle rozhodnutí. </w:t>
      </w:r>
    </w:p>
    <w:p w14:paraId="4F0337CF"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p>
    <w:p w14:paraId="716A0A15"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35</w:t>
      </w:r>
    </w:p>
    <w:p w14:paraId="21686556" w14:textId="77777777" w:rsidR="00BC04CF" w:rsidRPr="00E84F0F" w:rsidRDefault="00BC04CF" w:rsidP="00BC04CF">
      <w:pPr>
        <w:widowControl w:val="0"/>
        <w:autoSpaceDE w:val="0"/>
        <w:autoSpaceDN w:val="0"/>
        <w:adjustRightInd w:val="0"/>
        <w:spacing w:before="240" w:after="240" w:line="360" w:lineRule="auto"/>
        <w:ind w:firstLine="709"/>
        <w:contextualSpacing/>
        <w:jc w:val="center"/>
        <w:rPr>
          <w:rFonts w:ascii="Times New Roman" w:hAnsi="Times New Roman"/>
          <w:b/>
          <w:szCs w:val="24"/>
        </w:rPr>
      </w:pPr>
      <w:r w:rsidRPr="00E84F0F">
        <w:rPr>
          <w:rFonts w:ascii="Times New Roman" w:hAnsi="Times New Roman"/>
          <w:b/>
          <w:szCs w:val="24"/>
        </w:rPr>
        <w:t>Řízení o stanovení podmínek podpory z moci úřední</w:t>
      </w:r>
    </w:p>
    <w:p w14:paraId="3D0463D1" w14:textId="50585E1D"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(1) Inspekce zaháj</w:t>
      </w:r>
      <w:r w:rsidR="00B75FBB">
        <w:rPr>
          <w:rFonts w:ascii="Times New Roman" w:hAnsi="Times New Roman"/>
          <w:szCs w:val="24"/>
        </w:rPr>
        <w:t>í</w:t>
      </w:r>
      <w:r w:rsidRPr="00BC04CF">
        <w:rPr>
          <w:rFonts w:ascii="Times New Roman" w:hAnsi="Times New Roman"/>
          <w:szCs w:val="24"/>
        </w:rPr>
        <w:t xml:space="preserve"> řízení o stanovení podmínek podpory z moci úřední, pokud zjistí, že výrobce, u kterého je souběh podpory elektřiny z obnovitelných zdrojů s investiční podporou podle § 30 odst. 2 písm. c), neoznámil operátorovi trhu žádné z</w:t>
      </w:r>
      <w:r w:rsidR="00A97BD8">
        <w:rPr>
          <w:rFonts w:ascii="Times New Roman" w:hAnsi="Times New Roman"/>
          <w:szCs w:val="24"/>
        </w:rPr>
        <w:t xml:space="preserve"> individuálních </w:t>
      </w:r>
      <w:r w:rsidRPr="00BC04CF">
        <w:rPr>
          <w:rFonts w:ascii="Times New Roman" w:hAnsi="Times New Roman"/>
          <w:szCs w:val="24"/>
        </w:rPr>
        <w:t>opatření k zajištění přiměřenosti podpory podle § 33</w:t>
      </w:r>
      <w:r w:rsidR="00A97BD8">
        <w:rPr>
          <w:rFonts w:ascii="Times New Roman" w:hAnsi="Times New Roman"/>
          <w:szCs w:val="24"/>
        </w:rPr>
        <w:t xml:space="preserve"> odst. 2</w:t>
      </w:r>
      <w:r w:rsidRPr="00BC04CF">
        <w:rPr>
          <w:rFonts w:ascii="Times New Roman" w:hAnsi="Times New Roman"/>
          <w:szCs w:val="24"/>
        </w:rPr>
        <w:t>.</w:t>
      </w:r>
    </w:p>
    <w:p w14:paraId="0A90D158" w14:textId="6CED83EF"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(2) Řízení z moci úřední může Inspekce zahájit nejpozději do 3 let ode dne zveřejnění výsledků sektorového šetření.</w:t>
      </w:r>
    </w:p>
    <w:p w14:paraId="462AC7A0" w14:textId="51F09C06" w:rsidR="00BC04CF" w:rsidRPr="00BC04CF" w:rsidRDefault="00A97BD8"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sidDel="00A97BD8">
        <w:rPr>
          <w:rFonts w:ascii="Times New Roman" w:hAnsi="Times New Roman"/>
          <w:szCs w:val="24"/>
        </w:rPr>
        <w:t xml:space="preserve"> </w:t>
      </w:r>
      <w:r w:rsidR="00BC04CF" w:rsidRPr="00BC04CF">
        <w:rPr>
          <w:rFonts w:ascii="Times New Roman" w:hAnsi="Times New Roman"/>
          <w:szCs w:val="24"/>
        </w:rPr>
        <w:t>(</w:t>
      </w:r>
      <w:r>
        <w:rPr>
          <w:rFonts w:ascii="Times New Roman" w:hAnsi="Times New Roman"/>
          <w:szCs w:val="24"/>
        </w:rPr>
        <w:t>3</w:t>
      </w:r>
      <w:r w:rsidR="00BC04CF" w:rsidRPr="00BC04CF">
        <w:rPr>
          <w:rFonts w:ascii="Times New Roman" w:hAnsi="Times New Roman"/>
          <w:szCs w:val="24"/>
        </w:rPr>
        <w:t xml:space="preserve">) </w:t>
      </w:r>
      <w:r w:rsidR="00A32D5D" w:rsidRPr="00A32D5D">
        <w:rPr>
          <w:rFonts w:ascii="Times New Roman" w:hAnsi="Times New Roman"/>
          <w:color w:val="FF0000"/>
          <w:szCs w:val="24"/>
          <w:highlight w:val="yellow"/>
        </w:rPr>
        <w:t>V řízení o stanovení podmínek podpory</w:t>
      </w:r>
      <w:r w:rsidR="00A32D5D" w:rsidRPr="00BC04CF">
        <w:rPr>
          <w:rFonts w:ascii="Times New Roman" w:hAnsi="Times New Roman"/>
          <w:szCs w:val="24"/>
        </w:rPr>
        <w:t xml:space="preserve"> </w:t>
      </w:r>
      <w:r w:rsidR="00BC04CF" w:rsidRPr="00BC04CF">
        <w:rPr>
          <w:rFonts w:ascii="Times New Roman" w:hAnsi="Times New Roman"/>
          <w:szCs w:val="24"/>
        </w:rPr>
        <w:t xml:space="preserve">Inspekce </w:t>
      </w:r>
      <w:r>
        <w:rPr>
          <w:rFonts w:ascii="Times New Roman" w:hAnsi="Times New Roman"/>
          <w:szCs w:val="24"/>
        </w:rPr>
        <w:t xml:space="preserve">vychází </w:t>
      </w:r>
      <w:r w:rsidR="00BC04CF" w:rsidRPr="00BC04CF">
        <w:rPr>
          <w:rFonts w:ascii="Times New Roman" w:hAnsi="Times New Roman"/>
          <w:szCs w:val="24"/>
        </w:rPr>
        <w:t>z technických a ekonomických údajů o výrobnách elektřiny a jejich provozech, jakých obvykle dosahují jiní výrobci při provozování obdobných výroben elektřiny</w:t>
      </w:r>
      <w:r>
        <w:rPr>
          <w:rFonts w:ascii="Times New Roman" w:hAnsi="Times New Roman"/>
          <w:szCs w:val="24"/>
        </w:rPr>
        <w:t>.</w:t>
      </w:r>
      <w:r w:rsidR="00BC04CF" w:rsidRPr="00BC04CF">
        <w:rPr>
          <w:rFonts w:ascii="Times New Roman" w:hAnsi="Times New Roman"/>
          <w:szCs w:val="24"/>
        </w:rPr>
        <w:t xml:space="preserve"> </w:t>
      </w:r>
    </w:p>
    <w:p w14:paraId="412EBDB0" w14:textId="1BC7D198" w:rsidR="00BC04CF" w:rsidRPr="00BC04CF" w:rsidRDefault="00A97BD8"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sidDel="00A97BD8">
        <w:rPr>
          <w:rFonts w:ascii="Times New Roman" w:hAnsi="Times New Roman"/>
          <w:szCs w:val="24"/>
        </w:rPr>
        <w:t xml:space="preserve"> </w:t>
      </w:r>
      <w:r w:rsidR="00BC04CF" w:rsidRPr="00BC04CF">
        <w:rPr>
          <w:rFonts w:ascii="Times New Roman" w:hAnsi="Times New Roman"/>
          <w:szCs w:val="24"/>
        </w:rPr>
        <w:t>(</w:t>
      </w:r>
      <w:r>
        <w:rPr>
          <w:rFonts w:ascii="Times New Roman" w:hAnsi="Times New Roman"/>
          <w:szCs w:val="24"/>
        </w:rPr>
        <w:t>4</w:t>
      </w:r>
      <w:r w:rsidR="00BC04CF" w:rsidRPr="00BC04CF">
        <w:rPr>
          <w:rFonts w:ascii="Times New Roman" w:hAnsi="Times New Roman"/>
          <w:szCs w:val="24"/>
        </w:rPr>
        <w:t xml:space="preserve">) Pokud Inspekce zjistí, že v důsledku souběhu podpor existuje u výrobce riziko nadměrné podpory, </w:t>
      </w:r>
      <w:r w:rsidR="00B75FBB" w:rsidRPr="00B75FBB">
        <w:rPr>
          <w:rFonts w:ascii="Times New Roman" w:hAnsi="Times New Roman"/>
          <w:szCs w:val="24"/>
        </w:rPr>
        <w:t xml:space="preserve">vydá rozhodnutí, kterým </w:t>
      </w:r>
      <w:r w:rsidR="00BC04CF" w:rsidRPr="00BC04CF">
        <w:rPr>
          <w:rFonts w:ascii="Times New Roman" w:hAnsi="Times New Roman"/>
          <w:szCs w:val="24"/>
        </w:rPr>
        <w:t xml:space="preserve">stanoví nejvyšší množství elektřiny v </w:t>
      </w:r>
      <w:proofErr w:type="spellStart"/>
      <w:r w:rsidR="00BC04CF" w:rsidRPr="00BC04CF">
        <w:rPr>
          <w:rFonts w:ascii="Times New Roman" w:hAnsi="Times New Roman"/>
          <w:szCs w:val="24"/>
        </w:rPr>
        <w:t>MWh</w:t>
      </w:r>
      <w:proofErr w:type="spellEnd"/>
      <w:r w:rsidR="00BC04CF" w:rsidRPr="00BC04CF">
        <w:rPr>
          <w:rFonts w:ascii="Times New Roman" w:hAnsi="Times New Roman"/>
          <w:szCs w:val="24"/>
        </w:rPr>
        <w:t xml:space="preserve"> pro období po desátém kalendářním roce následujícím po roce, ve kterém byla výrobna elektřiny uvedena do provozu, pro kterou trvá právo na podporu </w:t>
      </w:r>
    </w:p>
    <w:p w14:paraId="7BF68B27" w14:textId="77777777" w:rsidR="00BC04CF" w:rsidRPr="00BC04CF" w:rsidRDefault="00BC04CF" w:rsidP="00E84F0F">
      <w:pPr>
        <w:widowControl w:val="0"/>
        <w:tabs>
          <w:tab w:val="left" w:pos="426"/>
        </w:tabs>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a)</w:t>
      </w:r>
      <w:r w:rsidRPr="00BC04CF">
        <w:rPr>
          <w:rFonts w:ascii="Times New Roman" w:hAnsi="Times New Roman"/>
          <w:szCs w:val="24"/>
        </w:rPr>
        <w:tab/>
        <w:t xml:space="preserve">ve výši stanovené podle podmínek platných pro rok, ve kterém byla výrobna elektřiny uvedena do provozu, pokud v sektoru nebylo zjištěno riziko nadměrné podpory, </w:t>
      </w:r>
    </w:p>
    <w:p w14:paraId="4AE52CE1" w14:textId="77777777" w:rsidR="00BC04CF" w:rsidRPr="00BC04CF" w:rsidRDefault="00BC04CF" w:rsidP="00E84F0F">
      <w:pPr>
        <w:widowControl w:val="0"/>
        <w:tabs>
          <w:tab w:val="left" w:pos="426"/>
        </w:tabs>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b)</w:t>
      </w:r>
      <w:r w:rsidRPr="00BC04CF">
        <w:rPr>
          <w:rFonts w:ascii="Times New Roman" w:hAnsi="Times New Roman"/>
          <w:szCs w:val="24"/>
        </w:rPr>
        <w:tab/>
        <w:t xml:space="preserve">stanovenou Úřadem k odstranění rizika nadměrné podpory, pokud bylo v sektoru zjištěno riziko nadměrné podpory.  </w:t>
      </w:r>
    </w:p>
    <w:p w14:paraId="3904CCAB" w14:textId="2A30D41A"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w:t>
      </w:r>
      <w:r w:rsidR="00A97BD8">
        <w:rPr>
          <w:rFonts w:ascii="Times New Roman" w:hAnsi="Times New Roman"/>
          <w:szCs w:val="24"/>
        </w:rPr>
        <w:t>5</w:t>
      </w:r>
      <w:r w:rsidRPr="00BC04CF">
        <w:rPr>
          <w:rFonts w:ascii="Times New Roman" w:hAnsi="Times New Roman"/>
          <w:szCs w:val="24"/>
        </w:rPr>
        <w:t xml:space="preserve">) Pokud Inspekce zjistí, že v důsledku souběhu podpor došlo u výrobce k nadměrné podpoře, vydá rozhodnutí, kterým </w:t>
      </w:r>
    </w:p>
    <w:p w14:paraId="32BB21F2" w14:textId="2E45AF48" w:rsidR="00BC04CF" w:rsidRPr="00BC04CF" w:rsidRDefault="00BC04CF" w:rsidP="00E84F0F">
      <w:pPr>
        <w:widowControl w:val="0"/>
        <w:tabs>
          <w:tab w:val="left" w:pos="426"/>
        </w:tabs>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a)</w:t>
      </w:r>
      <w:r w:rsidRPr="00BC04CF">
        <w:rPr>
          <w:rFonts w:ascii="Times New Roman" w:hAnsi="Times New Roman"/>
          <w:szCs w:val="24"/>
        </w:rPr>
        <w:tab/>
      </w:r>
      <w:r w:rsidR="00A97BD8">
        <w:rPr>
          <w:rFonts w:ascii="Times New Roman" w:hAnsi="Times New Roman"/>
          <w:szCs w:val="24"/>
        </w:rPr>
        <w:t>odejme</w:t>
      </w:r>
      <w:r w:rsidR="00A97BD8" w:rsidRPr="00BC04CF">
        <w:rPr>
          <w:rFonts w:ascii="Times New Roman" w:hAnsi="Times New Roman"/>
          <w:szCs w:val="24"/>
        </w:rPr>
        <w:t xml:space="preserve"> </w:t>
      </w:r>
      <w:r w:rsidRPr="00BC04CF">
        <w:rPr>
          <w:rFonts w:ascii="Times New Roman" w:hAnsi="Times New Roman"/>
          <w:szCs w:val="24"/>
        </w:rPr>
        <w:t xml:space="preserve">právo na podporu elektřiny vyrobené ve výrobně elektřiny,  </w:t>
      </w:r>
    </w:p>
    <w:p w14:paraId="5011FF1B" w14:textId="77777777" w:rsidR="00BC04CF" w:rsidRPr="00BC04CF" w:rsidRDefault="00BC04CF" w:rsidP="00E84F0F">
      <w:pPr>
        <w:widowControl w:val="0"/>
        <w:tabs>
          <w:tab w:val="left" w:pos="284"/>
          <w:tab w:val="left" w:pos="426"/>
        </w:tabs>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b)</w:t>
      </w:r>
      <w:r w:rsidRPr="00BC04CF">
        <w:rPr>
          <w:rFonts w:ascii="Times New Roman" w:hAnsi="Times New Roman"/>
          <w:szCs w:val="24"/>
        </w:rPr>
        <w:tab/>
      </w:r>
      <w:r w:rsidRPr="00BC04CF">
        <w:rPr>
          <w:rFonts w:ascii="Times New Roman" w:hAnsi="Times New Roman"/>
          <w:szCs w:val="24"/>
        </w:rPr>
        <w:tab/>
        <w:t>uloží povinnost vrácení prostředků do státního rozpočtu ve výši, která odpovídá nadměrné podpoře poskytnuté výrobci.</w:t>
      </w:r>
    </w:p>
    <w:p w14:paraId="0AA95E1C" w14:textId="6C90995F" w:rsidR="00BC04CF" w:rsidRPr="00BC04CF" w:rsidRDefault="00A97BD8"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sidDel="00A97BD8">
        <w:rPr>
          <w:rFonts w:ascii="Times New Roman" w:hAnsi="Times New Roman"/>
          <w:szCs w:val="24"/>
        </w:rPr>
        <w:lastRenderedPageBreak/>
        <w:t xml:space="preserve"> </w:t>
      </w:r>
      <w:r w:rsidR="00BC04CF" w:rsidRPr="00BC04CF">
        <w:rPr>
          <w:rFonts w:ascii="Times New Roman" w:hAnsi="Times New Roman"/>
          <w:szCs w:val="24"/>
        </w:rPr>
        <w:t>(</w:t>
      </w:r>
      <w:r>
        <w:rPr>
          <w:rFonts w:ascii="Times New Roman" w:hAnsi="Times New Roman"/>
          <w:szCs w:val="24"/>
        </w:rPr>
        <w:t>6</w:t>
      </w:r>
      <w:r w:rsidR="00BC04CF" w:rsidRPr="00BC04CF">
        <w:rPr>
          <w:rFonts w:ascii="Times New Roman" w:hAnsi="Times New Roman"/>
          <w:szCs w:val="24"/>
        </w:rPr>
        <w:t xml:space="preserve">) Inspekce </w:t>
      </w:r>
      <w:r w:rsidR="00BC04CF" w:rsidRPr="00A32D5D">
        <w:rPr>
          <w:rFonts w:ascii="Times New Roman" w:hAnsi="Times New Roman"/>
          <w:strike/>
          <w:szCs w:val="24"/>
          <w:highlight w:val="yellow"/>
        </w:rPr>
        <w:t>zašle</w:t>
      </w:r>
      <w:r w:rsidR="00A32D5D">
        <w:rPr>
          <w:rFonts w:ascii="Times New Roman" w:hAnsi="Times New Roman"/>
          <w:szCs w:val="24"/>
        </w:rPr>
        <w:t xml:space="preserve"> </w:t>
      </w:r>
      <w:r w:rsidR="00A32D5D" w:rsidRPr="00A32D5D">
        <w:rPr>
          <w:rFonts w:ascii="Times New Roman" w:hAnsi="Times New Roman"/>
          <w:color w:val="FF0000"/>
          <w:szCs w:val="24"/>
          <w:highlight w:val="yellow"/>
        </w:rPr>
        <w:t>doručí</w:t>
      </w:r>
      <w:r w:rsidR="00BC04CF" w:rsidRPr="00BC04CF">
        <w:rPr>
          <w:rFonts w:ascii="Times New Roman" w:hAnsi="Times New Roman"/>
          <w:szCs w:val="24"/>
        </w:rPr>
        <w:t xml:space="preserve"> stejnopis pravomocného rozhodnutí podle odstavc</w:t>
      </w:r>
      <w:r>
        <w:rPr>
          <w:rFonts w:ascii="Times New Roman" w:hAnsi="Times New Roman"/>
          <w:szCs w:val="24"/>
        </w:rPr>
        <w:t>ů</w:t>
      </w:r>
      <w:r w:rsidR="00BC04CF" w:rsidRPr="00BC04CF">
        <w:rPr>
          <w:rFonts w:ascii="Times New Roman" w:hAnsi="Times New Roman"/>
          <w:szCs w:val="24"/>
        </w:rPr>
        <w:t xml:space="preserve"> </w:t>
      </w:r>
      <w:r>
        <w:rPr>
          <w:rFonts w:ascii="Times New Roman" w:hAnsi="Times New Roman"/>
          <w:szCs w:val="24"/>
        </w:rPr>
        <w:t>4 a 5</w:t>
      </w:r>
      <w:r w:rsidR="00BC04CF" w:rsidRPr="00BC04CF">
        <w:rPr>
          <w:rFonts w:ascii="Times New Roman" w:hAnsi="Times New Roman"/>
          <w:szCs w:val="24"/>
        </w:rPr>
        <w:t xml:space="preserve"> operátorovi trhu</w:t>
      </w:r>
      <w:r>
        <w:rPr>
          <w:rFonts w:ascii="Times New Roman" w:hAnsi="Times New Roman"/>
          <w:szCs w:val="24"/>
        </w:rPr>
        <w:t xml:space="preserve"> a</w:t>
      </w:r>
      <w:r w:rsidR="00BC04CF" w:rsidRPr="00BC04CF">
        <w:rPr>
          <w:rFonts w:ascii="Times New Roman" w:hAnsi="Times New Roman"/>
          <w:szCs w:val="24"/>
        </w:rPr>
        <w:t xml:space="preserve"> povinně vykupujícímu.  </w:t>
      </w:r>
    </w:p>
    <w:p w14:paraId="7CB07C18" w14:textId="5609B182"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w:t>
      </w:r>
      <w:r w:rsidR="00A97BD8">
        <w:rPr>
          <w:rFonts w:ascii="Times New Roman" w:hAnsi="Times New Roman"/>
          <w:szCs w:val="24"/>
        </w:rPr>
        <w:t>7</w:t>
      </w:r>
      <w:r w:rsidRPr="00BC04CF">
        <w:rPr>
          <w:rFonts w:ascii="Times New Roman" w:hAnsi="Times New Roman"/>
          <w:szCs w:val="24"/>
        </w:rPr>
        <w:t xml:space="preserve">) Operátor trhu nebo v případě podpory formou výkupní ceny povinně vykupující jsou po doručení pravomocného rozhodnutí podle odstavce </w:t>
      </w:r>
      <w:r w:rsidR="00A97BD8">
        <w:rPr>
          <w:rFonts w:ascii="Times New Roman" w:hAnsi="Times New Roman"/>
          <w:szCs w:val="24"/>
        </w:rPr>
        <w:t>6</w:t>
      </w:r>
      <w:r w:rsidR="00A97BD8" w:rsidRPr="00BC04CF">
        <w:rPr>
          <w:rFonts w:ascii="Times New Roman" w:hAnsi="Times New Roman"/>
          <w:szCs w:val="24"/>
        </w:rPr>
        <w:t xml:space="preserve"> </w:t>
      </w:r>
      <w:r w:rsidRPr="00BC04CF">
        <w:rPr>
          <w:rFonts w:ascii="Times New Roman" w:hAnsi="Times New Roman"/>
          <w:szCs w:val="24"/>
        </w:rPr>
        <w:t>povinni ukončit vyplácení podpory, nebo snížit vyplácení podpory na maximální množství podporované elektřiny podle rozhodnutí.</w:t>
      </w:r>
    </w:p>
    <w:p w14:paraId="1E32347B" w14:textId="0B0400D0" w:rsidR="00BC04CF" w:rsidRPr="00BC04CF" w:rsidRDefault="00BC04CF" w:rsidP="00E84F0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w:t>
      </w:r>
      <w:r w:rsidR="00A97BD8">
        <w:rPr>
          <w:rFonts w:ascii="Times New Roman" w:hAnsi="Times New Roman"/>
          <w:szCs w:val="24"/>
        </w:rPr>
        <w:t>8</w:t>
      </w:r>
      <w:r w:rsidRPr="00BC04CF">
        <w:rPr>
          <w:rFonts w:ascii="Times New Roman" w:hAnsi="Times New Roman"/>
          <w:szCs w:val="24"/>
        </w:rPr>
        <w:t xml:space="preserve">) Pokud se v řízení zjistí, že u výrobce </w:t>
      </w:r>
      <w:r w:rsidR="00A97BD8">
        <w:rPr>
          <w:rFonts w:ascii="Times New Roman" w:hAnsi="Times New Roman"/>
          <w:szCs w:val="24"/>
        </w:rPr>
        <w:t>ne</w:t>
      </w:r>
      <w:r w:rsidRPr="00BC04CF">
        <w:rPr>
          <w:rFonts w:ascii="Times New Roman" w:hAnsi="Times New Roman"/>
          <w:szCs w:val="24"/>
        </w:rPr>
        <w:t xml:space="preserve">došlo k nadměrné podpoře nebo že </w:t>
      </w:r>
      <w:r w:rsidR="00A97BD8">
        <w:rPr>
          <w:rFonts w:ascii="Times New Roman" w:hAnsi="Times New Roman"/>
          <w:szCs w:val="24"/>
        </w:rPr>
        <w:t>ne</w:t>
      </w:r>
      <w:r w:rsidRPr="00BC04CF">
        <w:rPr>
          <w:rFonts w:ascii="Times New Roman" w:hAnsi="Times New Roman"/>
          <w:szCs w:val="24"/>
        </w:rPr>
        <w:t xml:space="preserve">existuje riziko nadměrné podpory, Inspekce </w:t>
      </w:r>
      <w:r w:rsidR="002125A2">
        <w:rPr>
          <w:rFonts w:ascii="Times New Roman" w:hAnsi="Times New Roman"/>
          <w:szCs w:val="24"/>
        </w:rPr>
        <w:t>řízení usnesením zastaví</w:t>
      </w:r>
      <w:r w:rsidRPr="00BC04CF">
        <w:rPr>
          <w:rFonts w:ascii="Times New Roman" w:hAnsi="Times New Roman"/>
          <w:szCs w:val="24"/>
        </w:rPr>
        <w:t>.</w:t>
      </w:r>
    </w:p>
    <w:p w14:paraId="2A50959F"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Díl 2</w:t>
      </w:r>
    </w:p>
    <w:p w14:paraId="4B621C01" w14:textId="77777777" w:rsidR="00BC04CF" w:rsidRPr="00E84F0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E84F0F">
        <w:rPr>
          <w:rFonts w:ascii="Times New Roman" w:hAnsi="Times New Roman"/>
          <w:b/>
          <w:szCs w:val="24"/>
        </w:rPr>
        <w:t>Přiměřenost podpory elektřiny z vysokoúčinné kombinované výroby elektřiny a tepla a podpory elektřiny z druhotných zdrojů u výroben elektřiny a zdrojů elektřiny uvedených do provozu v období od 1. ledna 2013 do 31. prosince 2015</w:t>
      </w:r>
    </w:p>
    <w:p w14:paraId="614D83DE"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36</w:t>
      </w:r>
    </w:p>
    <w:p w14:paraId="3481D90F"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Prověření přiměřenosti podpory elektřiny z vysokoúčinné kombinované výroby elektřiny a tepla a podpory elektřiny z druhotných zdrojů se provádí u zdrojů elektřiny uvedených do provozu v období od 1. ledna 2013 do 31. prosince 2015. K zajištění přiměřenosti podpory elektřiny z vysokoúčinné kombinované výroby elektřiny a tepla a podpory elektřiny z druhotných zdrojů se § 30 až 35 použijí obdobně, není-li dále stanoveno jinak. </w:t>
      </w:r>
    </w:p>
    <w:p w14:paraId="2B21E22D"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(2) Podpora elektřiny z vysokoúčinné kombinované výroby elektřiny a tepla v případě zdroje elektřiny využívajícího jiné než obnovitelné zdroje a podpora elektřiny z druhotných zdrojů je přiměřená, pokud vnitřní výnosové procento investic za dobu trvání práva na podporu nepřekročí hodnotu 6,3 %.</w:t>
      </w:r>
    </w:p>
    <w:p w14:paraId="5936AD1C"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(3) Sektorové šetření se provádí pouze pro zdroje vysokoúčinné kombinované výroby elektřiny a tepla a pro zdroje elektřiny z druhotných zdrojů s instalovaným elektrickým výkonem do 5 MW. </w:t>
      </w:r>
    </w:p>
    <w:p w14:paraId="749C3689" w14:textId="4FDE4B48"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(4) U zdroje elektřiny z vysokoúčinné kombinované výroby elektřiny a tepla a u zdroje elektřiny z druhotných zdrojů s instalovaným elektrickým výkonem nad 5 MW Inspekce vždy zahájí řízení o stanovení podmínek podpory. </w:t>
      </w:r>
    </w:p>
    <w:p w14:paraId="1AD22B85"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(5) Seznam zdrojů elektřiny z vysokoúčinné kombinované výroby elektřiny a tepla a </w:t>
      </w:r>
      <w:r w:rsidRPr="00BC04CF">
        <w:rPr>
          <w:rFonts w:ascii="Times New Roman" w:hAnsi="Times New Roman"/>
          <w:szCs w:val="24"/>
        </w:rPr>
        <w:lastRenderedPageBreak/>
        <w:t>zdrojů elektřiny z druhotných zdrojů s instalovaným elektrickým výkonem nad 5 MW poskytne Inspekci operátor trhu.</w:t>
      </w:r>
    </w:p>
    <w:p w14:paraId="1DC8053D"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Díl 3</w:t>
      </w:r>
    </w:p>
    <w:p w14:paraId="7828AD7B" w14:textId="77777777" w:rsidR="00BC04CF" w:rsidRPr="00E84F0F" w:rsidRDefault="00BC04CF" w:rsidP="00BC04CF">
      <w:pPr>
        <w:widowControl w:val="0"/>
        <w:autoSpaceDE w:val="0"/>
        <w:autoSpaceDN w:val="0"/>
        <w:adjustRightInd w:val="0"/>
        <w:spacing w:before="240" w:after="240" w:line="360" w:lineRule="auto"/>
        <w:ind w:firstLine="709"/>
        <w:jc w:val="center"/>
        <w:rPr>
          <w:rFonts w:ascii="Times New Roman" w:hAnsi="Times New Roman"/>
          <w:b/>
          <w:szCs w:val="24"/>
        </w:rPr>
      </w:pPr>
      <w:r w:rsidRPr="00E84F0F">
        <w:rPr>
          <w:rFonts w:ascii="Times New Roman" w:hAnsi="Times New Roman"/>
          <w:b/>
          <w:szCs w:val="24"/>
        </w:rPr>
        <w:t>Přiměřenost podpory elektřiny z obnovitelných zdrojů, z vysokoúčinné kombinované výroby elektřiny a tepla a z druhotných zdrojů, podpory tepla z obnovitelných zdrojů a podpory biometanu u výroben elektřiny, výroben tepla a výroben biometanu uvedených do provozu od 1. ledna 2016 a přiměřenost udržovací podpory elektřiny a tepla a podpory modernizovaným výrobnám elektřiny</w:t>
      </w:r>
    </w:p>
    <w:p w14:paraId="0F85E499" w14:textId="77777777" w:rsidR="00BC04CF" w:rsidRPr="00BC04CF" w:rsidRDefault="00BC04CF" w:rsidP="00BC04CF">
      <w:pPr>
        <w:widowControl w:val="0"/>
        <w:autoSpaceDE w:val="0"/>
        <w:autoSpaceDN w:val="0"/>
        <w:adjustRightInd w:val="0"/>
        <w:spacing w:before="240" w:after="240" w:line="360" w:lineRule="auto"/>
        <w:ind w:firstLine="709"/>
        <w:jc w:val="center"/>
        <w:rPr>
          <w:rFonts w:ascii="Times New Roman" w:hAnsi="Times New Roman"/>
          <w:szCs w:val="24"/>
        </w:rPr>
      </w:pPr>
      <w:r w:rsidRPr="00BC04CF">
        <w:rPr>
          <w:rFonts w:ascii="Times New Roman" w:hAnsi="Times New Roman"/>
          <w:szCs w:val="24"/>
        </w:rPr>
        <w:t>§ 37</w:t>
      </w:r>
    </w:p>
    <w:p w14:paraId="64804775" w14:textId="77777777"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(1) Podporu elektřiny z obnovitelných zdrojů, z vysokoúčinné kombinované výroby elektřiny a tepla a z druhotných zdrojů a podporu tepla z obnovitelných zdrojů u výroben elektřiny a výroben tepla uvedených do provozu od 1. ledna 2016, udržovací podporu elektřiny, podporu modernizovaným výrobnám elektřiny, udržovací podporu tepla a podporu biometanu nelze souběžně poskytovat s jinou provozní podporou poskytovanou podle tohoto zákona. </w:t>
      </w:r>
    </w:p>
    <w:p w14:paraId="14511910" w14:textId="4EDBE9EF"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(2) Podporu elektřiny, podporu tepla nebo podporu biometanu podle tohoto zákona lze souběžně poskytovat s investiční podporou. Výše podpory elektřiny, podpory tepla a podpory biometanu se v takovém případě sníží o částku odpovídající výši investiční podpory, a to rovnoměrně po celou dobu trvání práva na podporu elektřiny, na podporu tepla nebo na podporu biometanu; to neplatí v případě provozní podpory, která nezahrnuje investiční náklady podporované výrobny elektřiny, výrobny tepla nebo výrobny biometanu. Způsob </w:t>
      </w:r>
      <w:r w:rsidR="002125A2">
        <w:rPr>
          <w:rFonts w:ascii="Times New Roman" w:hAnsi="Times New Roman"/>
          <w:szCs w:val="24"/>
        </w:rPr>
        <w:t xml:space="preserve">určení </w:t>
      </w:r>
      <w:r w:rsidRPr="00BC04CF">
        <w:rPr>
          <w:rFonts w:ascii="Times New Roman" w:hAnsi="Times New Roman"/>
          <w:szCs w:val="24"/>
        </w:rPr>
        <w:t>snížení výše podpory elektřiny, podpory tepla nebo podpory biometanu o výši investiční podpory a vymezení, kdy provozní podpora nezahrnuje investiční náklady do podporované výrobny elektřiny, výrobny tepla nebo výrobny biometanu</w:t>
      </w:r>
      <w:r w:rsidR="004E038D">
        <w:rPr>
          <w:rFonts w:ascii="Times New Roman" w:hAnsi="Times New Roman"/>
          <w:szCs w:val="24"/>
        </w:rPr>
        <w:t>,</w:t>
      </w:r>
      <w:r w:rsidRPr="00BC04CF">
        <w:rPr>
          <w:rFonts w:ascii="Times New Roman" w:hAnsi="Times New Roman"/>
          <w:szCs w:val="24"/>
        </w:rPr>
        <w:t xml:space="preserve"> stanoví prováděcí právní předpis. Podporu elektřiny formou aukčního bonusu nelze souběžně poskytovat s investiční podporou.</w:t>
      </w:r>
    </w:p>
    <w:p w14:paraId="063B3855" w14:textId="23AA5EA1" w:rsidR="00BC04CF" w:rsidRP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 xml:space="preserve">(3) Operátor trhu je povinen v případě souběžně poskytovaných podpor podle </w:t>
      </w:r>
      <w:r w:rsidR="00E84F0F">
        <w:rPr>
          <w:rFonts w:ascii="Times New Roman" w:hAnsi="Times New Roman"/>
          <w:szCs w:val="24"/>
        </w:rPr>
        <w:br/>
      </w:r>
      <w:r w:rsidRPr="00BC04CF">
        <w:rPr>
          <w:rFonts w:ascii="Times New Roman" w:hAnsi="Times New Roman"/>
          <w:szCs w:val="24"/>
        </w:rPr>
        <w:t xml:space="preserve">odstavce 2 </w:t>
      </w:r>
    </w:p>
    <w:p w14:paraId="0A6EEE38" w14:textId="116357C7" w:rsidR="00BC04CF" w:rsidRPr="00BC04CF" w:rsidRDefault="00BC04CF" w:rsidP="0021554D">
      <w:pPr>
        <w:widowControl w:val="0"/>
        <w:tabs>
          <w:tab w:val="left" w:pos="426"/>
        </w:tabs>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a) </w:t>
      </w:r>
      <w:r w:rsidR="00E84F0F">
        <w:rPr>
          <w:rFonts w:ascii="Times New Roman" w:hAnsi="Times New Roman"/>
          <w:szCs w:val="24"/>
        </w:rPr>
        <w:tab/>
      </w:r>
      <w:r w:rsidRPr="00BC04CF">
        <w:rPr>
          <w:rFonts w:ascii="Times New Roman" w:hAnsi="Times New Roman"/>
          <w:szCs w:val="24"/>
        </w:rPr>
        <w:t>zaevidovat v informačním systému operátora trhu sníženou výši podpory elektřiny, podpory tepla nebo podpory biometanu o částku odpovídající výši poskytnuté investiční podpory v případě podpory formou zeleného bonusu nebo podpory formou výkupní ceny,</w:t>
      </w:r>
    </w:p>
    <w:p w14:paraId="3DF72CFA" w14:textId="2B2B196D" w:rsidR="00BC04CF" w:rsidRPr="00BC04CF" w:rsidRDefault="00BC04CF" w:rsidP="0021554D">
      <w:pPr>
        <w:widowControl w:val="0"/>
        <w:tabs>
          <w:tab w:val="left" w:pos="426"/>
        </w:tabs>
        <w:autoSpaceDE w:val="0"/>
        <w:autoSpaceDN w:val="0"/>
        <w:adjustRightInd w:val="0"/>
        <w:spacing w:before="240" w:after="240" w:line="360" w:lineRule="auto"/>
        <w:contextualSpacing/>
        <w:jc w:val="both"/>
        <w:rPr>
          <w:rFonts w:ascii="Times New Roman" w:hAnsi="Times New Roman"/>
          <w:szCs w:val="24"/>
        </w:rPr>
      </w:pPr>
      <w:r w:rsidRPr="00BC04CF">
        <w:rPr>
          <w:rFonts w:ascii="Times New Roman" w:hAnsi="Times New Roman"/>
          <w:szCs w:val="24"/>
        </w:rPr>
        <w:t xml:space="preserve">b) </w:t>
      </w:r>
      <w:r w:rsidR="00E84F0F">
        <w:rPr>
          <w:rFonts w:ascii="Times New Roman" w:hAnsi="Times New Roman"/>
          <w:szCs w:val="24"/>
        </w:rPr>
        <w:tab/>
      </w:r>
      <w:r w:rsidRPr="00BC04CF">
        <w:rPr>
          <w:rFonts w:ascii="Times New Roman" w:hAnsi="Times New Roman"/>
          <w:szCs w:val="24"/>
        </w:rPr>
        <w:t xml:space="preserve">hradit výrobci, výrobci tepla nebo výrobci biometanu sníženou výši podpory elektřiny, </w:t>
      </w:r>
      <w:r w:rsidRPr="00BC04CF">
        <w:rPr>
          <w:rFonts w:ascii="Times New Roman" w:hAnsi="Times New Roman"/>
          <w:szCs w:val="24"/>
        </w:rPr>
        <w:lastRenderedPageBreak/>
        <w:t>podpory tepla nebo podpory biometanu o částku odpovídající výši poskytnuté investiční podpory v případě podpory formou zeleného bonusu,</w:t>
      </w:r>
    </w:p>
    <w:p w14:paraId="6948532B" w14:textId="6716761A" w:rsidR="00BC04CF" w:rsidRPr="00BC04CF" w:rsidRDefault="00BC04CF" w:rsidP="00E84F0F">
      <w:pPr>
        <w:widowControl w:val="0"/>
        <w:tabs>
          <w:tab w:val="left" w:pos="426"/>
        </w:tabs>
        <w:autoSpaceDE w:val="0"/>
        <w:autoSpaceDN w:val="0"/>
        <w:adjustRightInd w:val="0"/>
        <w:spacing w:before="240" w:after="240" w:line="360" w:lineRule="auto"/>
        <w:jc w:val="both"/>
        <w:rPr>
          <w:rFonts w:ascii="Times New Roman" w:hAnsi="Times New Roman"/>
          <w:szCs w:val="24"/>
        </w:rPr>
      </w:pPr>
      <w:r w:rsidRPr="00BC04CF">
        <w:rPr>
          <w:rFonts w:ascii="Times New Roman" w:hAnsi="Times New Roman"/>
          <w:szCs w:val="24"/>
        </w:rPr>
        <w:t xml:space="preserve">c) </w:t>
      </w:r>
      <w:r w:rsidR="00E84F0F">
        <w:rPr>
          <w:rFonts w:ascii="Times New Roman" w:hAnsi="Times New Roman"/>
          <w:szCs w:val="24"/>
        </w:rPr>
        <w:tab/>
      </w:r>
      <w:r w:rsidRPr="00BC04CF">
        <w:rPr>
          <w:rFonts w:ascii="Times New Roman" w:hAnsi="Times New Roman"/>
          <w:szCs w:val="24"/>
        </w:rPr>
        <w:t>informovat povinně vykupujícího o snížené výši podpory elektřiny o částku odpovídající výši poskytnuté investiční podpory v případě podpory formou výkupní ceny.</w:t>
      </w:r>
    </w:p>
    <w:p w14:paraId="16AB99E0" w14:textId="77777777" w:rsidR="00BC04CF" w:rsidRDefault="00BC04CF" w:rsidP="00BC04CF">
      <w:pPr>
        <w:widowControl w:val="0"/>
        <w:autoSpaceDE w:val="0"/>
        <w:autoSpaceDN w:val="0"/>
        <w:adjustRightInd w:val="0"/>
        <w:spacing w:before="240" w:after="240" w:line="360" w:lineRule="auto"/>
        <w:ind w:firstLine="709"/>
        <w:jc w:val="both"/>
        <w:rPr>
          <w:rFonts w:ascii="Times New Roman" w:hAnsi="Times New Roman"/>
          <w:szCs w:val="24"/>
        </w:rPr>
      </w:pPr>
      <w:r w:rsidRPr="00BC04CF">
        <w:rPr>
          <w:rFonts w:ascii="Times New Roman" w:hAnsi="Times New Roman"/>
          <w:szCs w:val="24"/>
        </w:rPr>
        <w:t>(4) Povinně vykupující</w:t>
      </w:r>
      <w:r w:rsidRPr="00A32D5D">
        <w:rPr>
          <w:rFonts w:ascii="Times New Roman" w:hAnsi="Times New Roman"/>
          <w:strike/>
          <w:szCs w:val="24"/>
          <w:highlight w:val="yellow"/>
        </w:rPr>
        <w:t>,</w:t>
      </w:r>
      <w:r w:rsidRPr="00BC04CF">
        <w:rPr>
          <w:rFonts w:ascii="Times New Roman" w:hAnsi="Times New Roman"/>
          <w:szCs w:val="24"/>
        </w:rPr>
        <w:t xml:space="preserve"> je povinen v případě souběžně poskytovaných podpor podle odstavce 2, pokud se jedná o podporu formou výkupní ceny, hradit výrobci sníženou výši podpory elektřiny o částku odpovídající výši čerpané investiční podpory, která je evidována operátorem trhu podle odstavce 3 písm. a).</w:t>
      </w:r>
    </w:p>
    <w:p w14:paraId="10A60861" w14:textId="0BE57A5B" w:rsidR="006B7601" w:rsidRPr="003C4BA1" w:rsidRDefault="006B7601" w:rsidP="006B7601">
      <w:pPr>
        <w:pStyle w:val="Odstavecseseznamem"/>
        <w:spacing w:before="240" w:after="240" w:line="360" w:lineRule="auto"/>
        <w:ind w:left="0"/>
        <w:jc w:val="both"/>
        <w:rPr>
          <w:rFonts w:ascii="Times New Roman" w:hAnsi="Times New Roman"/>
          <w:strike/>
          <w:szCs w:val="24"/>
          <w:highlight w:val="yellow"/>
        </w:rPr>
      </w:pPr>
      <w:r w:rsidRPr="003C4BA1">
        <w:rPr>
          <w:rFonts w:ascii="Times New Roman" w:hAnsi="Times New Roman"/>
          <w:strike/>
          <w:szCs w:val="24"/>
          <w:highlight w:val="yellow"/>
        </w:rPr>
        <w:t>_______________</w:t>
      </w:r>
    </w:p>
    <w:p w14:paraId="4C9C2623" w14:textId="4EEFCFFB" w:rsidR="006B7601" w:rsidRPr="003C4BA1" w:rsidRDefault="006B7601" w:rsidP="006B7601">
      <w:pPr>
        <w:pStyle w:val="Odstavecseseznamem"/>
        <w:spacing w:before="240" w:after="240" w:line="360" w:lineRule="auto"/>
        <w:ind w:left="357" w:hanging="357"/>
        <w:contextualSpacing w:val="0"/>
        <w:jc w:val="both"/>
        <w:rPr>
          <w:rFonts w:ascii="Times New Roman" w:hAnsi="Times New Roman"/>
          <w:strike/>
          <w:szCs w:val="24"/>
        </w:rPr>
      </w:pPr>
      <w:r w:rsidRPr="003C4BA1">
        <w:rPr>
          <w:rFonts w:ascii="Times New Roman" w:hAnsi="Times New Roman"/>
          <w:strike/>
          <w:szCs w:val="24"/>
          <w:highlight w:val="yellow"/>
          <w:vertAlign w:val="superscript"/>
        </w:rPr>
        <w:t>3</w:t>
      </w:r>
      <w:r w:rsidR="00B75FBB" w:rsidRPr="003C4BA1">
        <w:rPr>
          <w:rFonts w:ascii="Times New Roman" w:hAnsi="Times New Roman"/>
          <w:strike/>
          <w:szCs w:val="24"/>
          <w:highlight w:val="yellow"/>
          <w:vertAlign w:val="superscript"/>
        </w:rPr>
        <w:t>2</w:t>
      </w:r>
      <w:r w:rsidRPr="003C4BA1">
        <w:rPr>
          <w:rFonts w:ascii="Times New Roman" w:hAnsi="Times New Roman"/>
          <w:strike/>
          <w:szCs w:val="24"/>
          <w:highlight w:val="yellow"/>
          <w:vertAlign w:val="superscript"/>
        </w:rPr>
        <w:t>)</w:t>
      </w:r>
      <w:r w:rsidRPr="003C4BA1">
        <w:rPr>
          <w:rFonts w:ascii="Times New Roman" w:hAnsi="Times New Roman"/>
          <w:strike/>
          <w:szCs w:val="24"/>
          <w:highlight w:val="yellow"/>
        </w:rPr>
        <w:t xml:space="preserve"> </w:t>
      </w:r>
      <w:r w:rsidRPr="003C4BA1">
        <w:rPr>
          <w:rFonts w:ascii="Times New Roman" w:hAnsi="Times New Roman"/>
          <w:strike/>
          <w:highlight w:val="yellow"/>
        </w:rPr>
        <w:t>Nařízení Komise (EU) č. 1407/2013 ze dne 18. prosince 2013 o použití článků 107 a 108 Smlouvy o fungování Evropské unie na podporu de minimis.“.</w:t>
      </w:r>
    </w:p>
    <w:p w14:paraId="0EBD7EF6" w14:textId="0B5A1324" w:rsidR="00846520" w:rsidRPr="003C4BA1" w:rsidRDefault="00846520" w:rsidP="00846520">
      <w:pPr>
        <w:pStyle w:val="Odstavecseseznamem"/>
        <w:numPr>
          <w:ilvl w:val="0"/>
          <w:numId w:val="2"/>
        </w:numPr>
        <w:spacing w:before="240" w:after="240" w:line="360" w:lineRule="auto"/>
        <w:ind w:left="357" w:hanging="357"/>
        <w:contextualSpacing w:val="0"/>
        <w:jc w:val="both"/>
        <w:rPr>
          <w:rFonts w:ascii="Times New Roman" w:hAnsi="Times New Roman"/>
          <w:strike/>
          <w:szCs w:val="24"/>
          <w:highlight w:val="yellow"/>
        </w:rPr>
      </w:pPr>
      <w:r w:rsidRPr="003C4BA1">
        <w:rPr>
          <w:rFonts w:ascii="Times New Roman" w:hAnsi="Times New Roman"/>
          <w:strike/>
          <w:szCs w:val="24"/>
          <w:highlight w:val="yellow"/>
        </w:rPr>
        <w:t>V</w:t>
      </w:r>
      <w:r w:rsidR="0080223B" w:rsidRPr="003C4BA1">
        <w:rPr>
          <w:rFonts w:ascii="Times New Roman" w:hAnsi="Times New Roman"/>
          <w:strike/>
          <w:szCs w:val="24"/>
          <w:highlight w:val="yellow"/>
        </w:rPr>
        <w:t> </w:t>
      </w:r>
      <w:r w:rsidRPr="003C4BA1">
        <w:rPr>
          <w:rFonts w:ascii="Times New Roman" w:hAnsi="Times New Roman"/>
          <w:strike/>
          <w:szCs w:val="24"/>
          <w:highlight w:val="yellow"/>
        </w:rPr>
        <w:t xml:space="preserve">části první hlava VIII včetně </w:t>
      </w:r>
      <w:r w:rsidR="00412A03" w:rsidRPr="003C4BA1">
        <w:rPr>
          <w:rFonts w:ascii="Times New Roman" w:hAnsi="Times New Roman"/>
          <w:strike/>
          <w:szCs w:val="24"/>
          <w:highlight w:val="yellow"/>
        </w:rPr>
        <w:t>poznámek</w:t>
      </w:r>
      <w:r w:rsidRPr="003C4BA1">
        <w:rPr>
          <w:rFonts w:ascii="Times New Roman" w:hAnsi="Times New Roman"/>
          <w:strike/>
          <w:szCs w:val="24"/>
          <w:highlight w:val="yellow"/>
        </w:rPr>
        <w:t xml:space="preserve"> pod čarou č. 3</w:t>
      </w:r>
      <w:r w:rsidR="00217C28" w:rsidRPr="003C4BA1">
        <w:rPr>
          <w:rFonts w:ascii="Times New Roman" w:hAnsi="Times New Roman"/>
          <w:strike/>
          <w:szCs w:val="24"/>
          <w:highlight w:val="yellow"/>
        </w:rPr>
        <w:t>3</w:t>
      </w:r>
      <w:r w:rsidR="00412A03" w:rsidRPr="003C4BA1">
        <w:rPr>
          <w:rFonts w:ascii="Times New Roman" w:hAnsi="Times New Roman"/>
          <w:strike/>
          <w:szCs w:val="24"/>
          <w:highlight w:val="yellow"/>
        </w:rPr>
        <w:t xml:space="preserve"> </w:t>
      </w:r>
      <w:r w:rsidR="007521B1" w:rsidRPr="003C4BA1">
        <w:rPr>
          <w:rFonts w:ascii="Times New Roman" w:hAnsi="Times New Roman"/>
          <w:strike/>
          <w:szCs w:val="24"/>
          <w:highlight w:val="yellow"/>
        </w:rPr>
        <w:t>a 3</w:t>
      </w:r>
      <w:r w:rsidR="00217C28" w:rsidRPr="003C4BA1">
        <w:rPr>
          <w:rFonts w:ascii="Times New Roman" w:hAnsi="Times New Roman"/>
          <w:strike/>
          <w:szCs w:val="24"/>
          <w:highlight w:val="yellow"/>
        </w:rPr>
        <w:t>4</w:t>
      </w:r>
      <w:r w:rsidRPr="003C4BA1">
        <w:rPr>
          <w:rFonts w:ascii="Times New Roman" w:hAnsi="Times New Roman"/>
          <w:strike/>
          <w:szCs w:val="24"/>
          <w:highlight w:val="yellow"/>
        </w:rPr>
        <w:t xml:space="preserve"> zní:</w:t>
      </w:r>
    </w:p>
    <w:p w14:paraId="16BC51AD" w14:textId="3D20AFD4" w:rsidR="00846520" w:rsidRPr="00CC3AB5" w:rsidRDefault="00846520" w:rsidP="00846520">
      <w:pPr>
        <w:widowControl w:val="0"/>
        <w:autoSpaceDE w:val="0"/>
        <w:autoSpaceDN w:val="0"/>
        <w:adjustRightInd w:val="0"/>
        <w:spacing w:before="240" w:after="240" w:line="360" w:lineRule="auto"/>
        <w:ind w:firstLine="624"/>
        <w:jc w:val="center"/>
        <w:rPr>
          <w:rFonts w:ascii="Times New Roman" w:hAnsi="Times New Roman"/>
          <w:szCs w:val="24"/>
        </w:rPr>
      </w:pPr>
      <w:r w:rsidRPr="003C4BA1">
        <w:rPr>
          <w:rFonts w:ascii="Times New Roman" w:hAnsi="Times New Roman"/>
          <w:strike/>
          <w:szCs w:val="24"/>
          <w:highlight w:val="yellow"/>
        </w:rPr>
        <w:t>„</w:t>
      </w:r>
      <w:r w:rsidR="0080223B" w:rsidRPr="007521B1">
        <w:rPr>
          <w:rFonts w:ascii="Times New Roman" w:hAnsi="Times New Roman"/>
          <w:szCs w:val="24"/>
        </w:rPr>
        <w:t>Hlava</w:t>
      </w:r>
      <w:r w:rsidRPr="007521B1">
        <w:rPr>
          <w:rFonts w:ascii="Times New Roman" w:hAnsi="Times New Roman"/>
          <w:szCs w:val="24"/>
        </w:rPr>
        <w:t xml:space="preserve"> VIII</w:t>
      </w:r>
    </w:p>
    <w:p w14:paraId="3454C3E0" w14:textId="12536F5A" w:rsidR="007521B1" w:rsidRPr="007521B1" w:rsidRDefault="004E038D" w:rsidP="007521B1">
      <w:pPr>
        <w:widowControl w:val="0"/>
        <w:autoSpaceDE w:val="0"/>
        <w:autoSpaceDN w:val="0"/>
        <w:adjustRightInd w:val="0"/>
        <w:spacing w:before="240" w:after="240" w:line="360" w:lineRule="auto"/>
        <w:jc w:val="center"/>
        <w:rPr>
          <w:rFonts w:ascii="Times New Roman" w:hAnsi="Times New Roman"/>
          <w:b/>
          <w:strike/>
          <w:szCs w:val="24"/>
          <w:lang w:eastAsia="cs-CZ"/>
        </w:rPr>
      </w:pPr>
      <w:r>
        <w:rPr>
          <w:rFonts w:ascii="Times New Roman" w:hAnsi="Times New Roman"/>
          <w:b/>
          <w:szCs w:val="24"/>
        </w:rPr>
        <w:t>O</w:t>
      </w:r>
      <w:r w:rsidR="007521B1" w:rsidRPr="007521B1">
        <w:rPr>
          <w:rFonts w:ascii="Times New Roman" w:hAnsi="Times New Roman"/>
          <w:b/>
          <w:szCs w:val="24"/>
        </w:rPr>
        <w:t>mezení podpory ve zvláštních případech</w:t>
      </w:r>
      <w:r>
        <w:rPr>
          <w:rFonts w:ascii="Times New Roman" w:hAnsi="Times New Roman"/>
          <w:b/>
          <w:szCs w:val="24"/>
        </w:rPr>
        <w:t>,</w:t>
      </w:r>
      <w:r w:rsidR="007521B1" w:rsidRPr="007521B1">
        <w:rPr>
          <w:rFonts w:ascii="Times New Roman" w:hAnsi="Times New Roman"/>
          <w:b/>
          <w:szCs w:val="24"/>
        </w:rPr>
        <w:t xml:space="preserve"> informační povinnost</w:t>
      </w:r>
      <w:r w:rsidRPr="004E038D">
        <w:rPr>
          <w:rFonts w:ascii="Times New Roman" w:hAnsi="Times New Roman"/>
          <w:b/>
          <w:szCs w:val="24"/>
        </w:rPr>
        <w:t xml:space="preserve"> </w:t>
      </w:r>
      <w:r>
        <w:rPr>
          <w:rFonts w:ascii="Times New Roman" w:hAnsi="Times New Roman"/>
          <w:b/>
          <w:szCs w:val="24"/>
        </w:rPr>
        <w:t>a d</w:t>
      </w:r>
      <w:r w:rsidRPr="007521B1">
        <w:rPr>
          <w:rFonts w:ascii="Times New Roman" w:hAnsi="Times New Roman"/>
          <w:b/>
          <w:szCs w:val="24"/>
        </w:rPr>
        <w:t>oba podpory elektřiny, podpory tepla a podpory biometanu</w:t>
      </w:r>
    </w:p>
    <w:p w14:paraId="07777CB9"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szCs w:val="24"/>
        </w:rPr>
      </w:pPr>
      <w:r w:rsidRPr="007521B1">
        <w:rPr>
          <w:rFonts w:ascii="Times New Roman" w:hAnsi="Times New Roman"/>
          <w:szCs w:val="24"/>
        </w:rPr>
        <w:t>§ 38</w:t>
      </w:r>
    </w:p>
    <w:p w14:paraId="11A4D2F4"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b/>
          <w:szCs w:val="24"/>
        </w:rPr>
      </w:pPr>
      <w:r w:rsidRPr="007521B1">
        <w:rPr>
          <w:rFonts w:ascii="Times New Roman" w:hAnsi="Times New Roman"/>
          <w:b/>
          <w:szCs w:val="24"/>
        </w:rPr>
        <w:t>Omezení podpory ve zvláštních případech</w:t>
      </w:r>
    </w:p>
    <w:p w14:paraId="061CC892" w14:textId="777777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trike/>
          <w:szCs w:val="24"/>
        </w:rPr>
      </w:pPr>
      <w:r w:rsidRPr="007521B1">
        <w:rPr>
          <w:rFonts w:ascii="Times New Roman" w:hAnsi="Times New Roman"/>
          <w:szCs w:val="24"/>
        </w:rPr>
        <w:t>(1) Podpora elektřiny, podpora tepla a podpora biometanu se nevztahují na elektřinu, teplo nebo biometan vyrobené výrobcem, výrobcem tepla nebo výrobcem biometanu, kteří</w:t>
      </w:r>
    </w:p>
    <w:p w14:paraId="5D50E0F8" w14:textId="27857D06" w:rsidR="007521B1" w:rsidRPr="007521B1" w:rsidRDefault="007521B1" w:rsidP="007521B1">
      <w:pPr>
        <w:widowControl w:val="0"/>
        <w:autoSpaceDE w:val="0"/>
        <w:autoSpaceDN w:val="0"/>
        <w:adjustRightInd w:val="0"/>
        <w:spacing w:before="240" w:after="240" w:line="360" w:lineRule="auto"/>
        <w:contextualSpacing/>
        <w:jc w:val="both"/>
        <w:rPr>
          <w:rFonts w:ascii="Times New Roman" w:hAnsi="Times New Roman"/>
          <w:szCs w:val="24"/>
        </w:rPr>
      </w:pPr>
      <w:r w:rsidRPr="007521B1">
        <w:rPr>
          <w:rFonts w:ascii="Times New Roman" w:hAnsi="Times New Roman"/>
          <w:szCs w:val="24"/>
        </w:rPr>
        <w:t>a) jsou ke dni registrace formy podpory v systému operátora trhu podnikatelem v obtížích, a to po dobu, po kterou je na ně pohlíženo jako na podnikatele v obtížích</w:t>
      </w:r>
      <w:r w:rsidRPr="007521B1">
        <w:t xml:space="preserve"> </w:t>
      </w:r>
      <w:r w:rsidRPr="007521B1">
        <w:rPr>
          <w:rFonts w:ascii="Times New Roman" w:hAnsi="Times New Roman"/>
          <w:szCs w:val="24"/>
        </w:rPr>
        <w:t>podle přímo použitelného předpisu Evropské unie upravujícího veřejné podpory</w:t>
      </w:r>
      <w:r w:rsidRPr="007521B1">
        <w:rPr>
          <w:rFonts w:ascii="Times New Roman" w:hAnsi="Times New Roman"/>
          <w:szCs w:val="24"/>
          <w:vertAlign w:val="superscript"/>
        </w:rPr>
        <w:t>3</w:t>
      </w:r>
      <w:r w:rsidR="00217C28">
        <w:rPr>
          <w:rFonts w:ascii="Times New Roman" w:hAnsi="Times New Roman"/>
          <w:szCs w:val="24"/>
          <w:vertAlign w:val="superscript"/>
        </w:rPr>
        <w:t>3</w:t>
      </w:r>
      <w:r w:rsidRPr="007521B1">
        <w:rPr>
          <w:rFonts w:ascii="Times New Roman" w:hAnsi="Times New Roman"/>
          <w:szCs w:val="24"/>
          <w:vertAlign w:val="superscript"/>
        </w:rPr>
        <w:t>)</w:t>
      </w:r>
      <w:r w:rsidRPr="007521B1">
        <w:rPr>
          <w:rFonts w:ascii="Times New Roman" w:hAnsi="Times New Roman"/>
          <w:szCs w:val="24"/>
        </w:rPr>
        <w:t>; tuto skutečnost prokazuje výrobce, výrobce tepla nebo výrobce biometanu písemným čestným prohlášením,</w:t>
      </w:r>
    </w:p>
    <w:p w14:paraId="035FD17B" w14:textId="610EB1F6" w:rsidR="007521B1" w:rsidRPr="007521B1" w:rsidRDefault="007521B1" w:rsidP="007521B1">
      <w:pPr>
        <w:widowControl w:val="0"/>
        <w:autoSpaceDE w:val="0"/>
        <w:autoSpaceDN w:val="0"/>
        <w:adjustRightInd w:val="0"/>
        <w:spacing w:before="240" w:after="240" w:line="360" w:lineRule="auto"/>
        <w:jc w:val="both"/>
        <w:rPr>
          <w:rFonts w:ascii="Times New Roman" w:hAnsi="Times New Roman"/>
          <w:szCs w:val="24"/>
        </w:rPr>
      </w:pPr>
      <w:r w:rsidRPr="007521B1">
        <w:rPr>
          <w:rFonts w:ascii="Times New Roman" w:hAnsi="Times New Roman"/>
          <w:szCs w:val="24"/>
        </w:rPr>
        <w:t>b) mají ke dni registrace formy podpory nebo její změny v systému operátora trhu neuhrazený dluh vzniklý na základě příkazu k vrácení veřejné podpory vystaveného v návaznosti na sdělení Evropské komise</w:t>
      </w:r>
      <w:r w:rsidRPr="002E1E83">
        <w:rPr>
          <w:rFonts w:ascii="Times New Roman" w:hAnsi="Times New Roman"/>
          <w:strike/>
          <w:szCs w:val="24"/>
          <w:highlight w:val="yellow"/>
          <w:vertAlign w:val="superscript"/>
        </w:rPr>
        <w:t>3</w:t>
      </w:r>
      <w:r w:rsidR="00217C28" w:rsidRPr="002E1E83">
        <w:rPr>
          <w:rFonts w:ascii="Times New Roman" w:hAnsi="Times New Roman"/>
          <w:strike/>
          <w:szCs w:val="24"/>
          <w:highlight w:val="yellow"/>
          <w:vertAlign w:val="superscript"/>
        </w:rPr>
        <w:t>4</w:t>
      </w:r>
      <w:r w:rsidRPr="002E1E83">
        <w:rPr>
          <w:rFonts w:ascii="Times New Roman" w:hAnsi="Times New Roman"/>
          <w:strike/>
          <w:szCs w:val="24"/>
          <w:highlight w:val="yellow"/>
          <w:vertAlign w:val="superscript"/>
        </w:rPr>
        <w:t>)</w:t>
      </w:r>
      <w:r w:rsidRPr="007521B1">
        <w:rPr>
          <w:rFonts w:ascii="Times New Roman" w:hAnsi="Times New Roman"/>
          <w:szCs w:val="24"/>
        </w:rPr>
        <w:t>, jímž byla podpora prohlášena za protiprávní a neslučitelnou s vnitřním trhem</w:t>
      </w:r>
      <w:r w:rsidR="002E1E83" w:rsidRPr="002E1E83">
        <w:rPr>
          <w:rFonts w:ascii="Times New Roman" w:hAnsi="Times New Roman"/>
          <w:color w:val="FF0000"/>
          <w:szCs w:val="24"/>
          <w:highlight w:val="yellow"/>
          <w:vertAlign w:val="superscript"/>
        </w:rPr>
        <w:t>34)</w:t>
      </w:r>
      <w:r w:rsidRPr="007521B1">
        <w:rPr>
          <w:rFonts w:ascii="Times New Roman" w:hAnsi="Times New Roman"/>
          <w:szCs w:val="24"/>
        </w:rPr>
        <w:t>, a to po dobu, po kterou mají neuhrazený dluh; neuhrazený dluh prokazuje výrobce, výrobce tepla nebo výrobce biometanu písemným čestným prohlášením.</w:t>
      </w:r>
    </w:p>
    <w:p w14:paraId="68D96AD5" w14:textId="777777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lastRenderedPageBreak/>
        <w:t xml:space="preserve">(2) Podpora elektřiny se dále nevztahuje na elektřinu vyrobenou výrobcem v období, kdy je na denním trhu s elektřinou organizovaném operátorem trhu dosaženo záporné hodinové ceny po dobu nejméně 6 po sobě následujících hodin. </w:t>
      </w:r>
    </w:p>
    <w:p w14:paraId="0D51BCB0"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szCs w:val="24"/>
        </w:rPr>
      </w:pPr>
      <w:r w:rsidRPr="007521B1">
        <w:rPr>
          <w:rFonts w:ascii="Times New Roman" w:hAnsi="Times New Roman"/>
          <w:szCs w:val="24"/>
        </w:rPr>
        <w:t>§ 39</w:t>
      </w:r>
    </w:p>
    <w:p w14:paraId="570AAC51"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b/>
          <w:szCs w:val="24"/>
        </w:rPr>
      </w:pPr>
      <w:r w:rsidRPr="007521B1">
        <w:rPr>
          <w:rFonts w:ascii="Times New Roman" w:hAnsi="Times New Roman"/>
          <w:b/>
          <w:szCs w:val="24"/>
        </w:rPr>
        <w:t>Informační povinnost</w:t>
      </w:r>
    </w:p>
    <w:p w14:paraId="34E239B4" w14:textId="25E39DB3"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trike/>
          <w:szCs w:val="24"/>
        </w:rPr>
      </w:pPr>
      <w:r w:rsidRPr="007521B1">
        <w:rPr>
          <w:rFonts w:ascii="Times New Roman" w:hAnsi="Times New Roman"/>
          <w:szCs w:val="24"/>
        </w:rPr>
        <w:t>(1) Výrobce s výjimkou výrobce, který uplatňuje udržovací podporu elektřiny nebo podporu aukčním bonusem, výrobce tepla s výjimkou výrobce tepla, který uplatňuje udržovací podporu tepla</w:t>
      </w:r>
      <w:r w:rsidR="004E038D">
        <w:rPr>
          <w:rFonts w:ascii="Times New Roman" w:hAnsi="Times New Roman"/>
          <w:szCs w:val="24"/>
        </w:rPr>
        <w:t>,</w:t>
      </w:r>
      <w:r w:rsidRPr="007521B1">
        <w:rPr>
          <w:rFonts w:ascii="Times New Roman" w:hAnsi="Times New Roman"/>
          <w:szCs w:val="24"/>
        </w:rPr>
        <w:t xml:space="preserve"> a výrobce biometanu jsou povinní sdělit operátorovi trhu při registraci zvolené formy podpory</w:t>
      </w:r>
    </w:p>
    <w:p w14:paraId="72201647" w14:textId="77777777" w:rsidR="007521B1" w:rsidRPr="007521B1" w:rsidRDefault="007521B1" w:rsidP="007521B1">
      <w:pPr>
        <w:widowControl w:val="0"/>
        <w:autoSpaceDE w:val="0"/>
        <w:autoSpaceDN w:val="0"/>
        <w:adjustRightInd w:val="0"/>
        <w:spacing w:before="240" w:after="240" w:line="360" w:lineRule="auto"/>
        <w:contextualSpacing/>
        <w:jc w:val="both"/>
        <w:rPr>
          <w:rFonts w:ascii="Times New Roman" w:hAnsi="Times New Roman"/>
          <w:szCs w:val="24"/>
        </w:rPr>
      </w:pPr>
      <w:r w:rsidRPr="007521B1">
        <w:rPr>
          <w:rFonts w:ascii="Times New Roman" w:hAnsi="Times New Roman"/>
          <w:szCs w:val="24"/>
        </w:rPr>
        <w:t>a) výši investičních nákladů spojených s uvedením výrobny do provozu nebo s modernizací výrobny elektřiny,</w:t>
      </w:r>
    </w:p>
    <w:p w14:paraId="54038692" w14:textId="77777777" w:rsidR="007521B1" w:rsidRPr="007521B1" w:rsidRDefault="007521B1" w:rsidP="007521B1">
      <w:pPr>
        <w:widowControl w:val="0"/>
        <w:autoSpaceDE w:val="0"/>
        <w:autoSpaceDN w:val="0"/>
        <w:adjustRightInd w:val="0"/>
        <w:spacing w:before="240" w:after="240" w:line="360" w:lineRule="auto"/>
        <w:jc w:val="both"/>
        <w:rPr>
          <w:rFonts w:ascii="Times New Roman" w:hAnsi="Times New Roman"/>
          <w:szCs w:val="24"/>
        </w:rPr>
      </w:pPr>
      <w:r w:rsidRPr="007521B1">
        <w:rPr>
          <w:rFonts w:ascii="Times New Roman" w:hAnsi="Times New Roman"/>
          <w:szCs w:val="24"/>
        </w:rPr>
        <w:t>b) výši nevratné investiční podpory z veřejných prostředků, která jim byla poskytnuta, identifikační údaje poskytovatele podpory a číslo rozhodnutí nebo dotační smlouvy o poskytnutí této podpory.</w:t>
      </w:r>
    </w:p>
    <w:p w14:paraId="2AE07CFA" w14:textId="657FFA14"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(2) Informace o výši podpory poskytnuté výrobci, výrobci tepla nebo výrobci biometanu na výrobu elektřiny, tepla nebo biometanu z výrobny, která převýší po dobu trvání nároku na podporu 500 tisíc EUR, předá operátor trhu</w:t>
      </w:r>
      <w:r w:rsidR="00217C28">
        <w:rPr>
          <w:rFonts w:ascii="Times New Roman" w:hAnsi="Times New Roman"/>
          <w:szCs w:val="24"/>
        </w:rPr>
        <w:t xml:space="preserve"> bez zbytečného odkladu</w:t>
      </w:r>
      <w:r w:rsidRPr="007521B1">
        <w:rPr>
          <w:rFonts w:ascii="Times New Roman" w:hAnsi="Times New Roman"/>
          <w:szCs w:val="24"/>
        </w:rPr>
        <w:t xml:space="preserve"> do informačního systému Evropské komise. </w:t>
      </w:r>
    </w:p>
    <w:p w14:paraId="5E319008" w14:textId="777777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(3) Operátor trhu je povinen uchovávat informace získané v souvislosti s poskytováním podpory po dobu 10 let od ukončení poskytování podpory.</w:t>
      </w:r>
    </w:p>
    <w:p w14:paraId="02039FFE" w14:textId="0F579AA9"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9A5FD7">
        <w:rPr>
          <w:rFonts w:ascii="Times New Roman" w:hAnsi="Times New Roman"/>
          <w:szCs w:val="24"/>
        </w:rPr>
        <w:t>(4) Pokud</w:t>
      </w:r>
      <w:r w:rsidR="009A5FD7">
        <w:rPr>
          <w:rFonts w:ascii="Times New Roman" w:hAnsi="Times New Roman"/>
          <w:szCs w:val="24"/>
        </w:rPr>
        <w:t xml:space="preserve"> je </w:t>
      </w:r>
      <w:r w:rsidRPr="009A5FD7">
        <w:rPr>
          <w:rFonts w:ascii="Times New Roman" w:hAnsi="Times New Roman"/>
          <w:szCs w:val="24"/>
        </w:rPr>
        <w:t xml:space="preserve">výrobce, výrobce tepla nebo výrobce biometanu příjemcem podpory podle tohoto zákona, </w:t>
      </w:r>
      <w:r w:rsidRPr="00A32D5D">
        <w:rPr>
          <w:rFonts w:ascii="Times New Roman" w:hAnsi="Times New Roman"/>
          <w:strike/>
          <w:szCs w:val="24"/>
          <w:highlight w:val="yellow"/>
        </w:rPr>
        <w:t>jsou povinni</w:t>
      </w:r>
      <w:r w:rsidR="00A32D5D">
        <w:rPr>
          <w:rFonts w:ascii="Times New Roman" w:hAnsi="Times New Roman"/>
          <w:szCs w:val="24"/>
        </w:rPr>
        <w:t xml:space="preserve"> </w:t>
      </w:r>
      <w:r w:rsidR="00A32D5D" w:rsidRPr="00A32D5D">
        <w:rPr>
          <w:rFonts w:ascii="Times New Roman" w:hAnsi="Times New Roman"/>
          <w:color w:val="FF0000"/>
          <w:szCs w:val="24"/>
          <w:highlight w:val="yellow"/>
        </w:rPr>
        <w:t>je povinen</w:t>
      </w:r>
      <w:r w:rsidRPr="009A5FD7">
        <w:rPr>
          <w:rFonts w:ascii="Times New Roman" w:hAnsi="Times New Roman"/>
          <w:szCs w:val="24"/>
        </w:rPr>
        <w:t xml:space="preserve"> </w:t>
      </w:r>
      <w:r w:rsidR="009A5FD7">
        <w:rPr>
          <w:rFonts w:ascii="Times New Roman" w:hAnsi="Times New Roman"/>
          <w:szCs w:val="24"/>
        </w:rPr>
        <w:t xml:space="preserve">uchovávat </w:t>
      </w:r>
      <w:r w:rsidRPr="009A5FD7">
        <w:rPr>
          <w:rFonts w:ascii="Times New Roman" w:hAnsi="Times New Roman"/>
          <w:szCs w:val="24"/>
        </w:rPr>
        <w:t>doklady</w:t>
      </w:r>
      <w:r w:rsidRPr="00A32D5D">
        <w:rPr>
          <w:rFonts w:ascii="Times New Roman" w:hAnsi="Times New Roman"/>
          <w:strike/>
          <w:szCs w:val="24"/>
          <w:highlight w:val="yellow"/>
        </w:rPr>
        <w:t>,</w:t>
      </w:r>
      <w:r w:rsidRPr="009A5FD7">
        <w:rPr>
          <w:rFonts w:ascii="Times New Roman" w:hAnsi="Times New Roman"/>
          <w:szCs w:val="24"/>
        </w:rPr>
        <w:t xml:space="preserve"> týkající se investičních a provozních nákladů a výnosů </w:t>
      </w:r>
      <w:r w:rsidRPr="00A32D5D">
        <w:rPr>
          <w:rFonts w:ascii="Times New Roman" w:hAnsi="Times New Roman"/>
          <w:strike/>
          <w:szCs w:val="24"/>
          <w:highlight w:val="yellow"/>
        </w:rPr>
        <w:t>uchovávat</w:t>
      </w:r>
      <w:r w:rsidRPr="009A5FD7">
        <w:rPr>
          <w:rFonts w:ascii="Times New Roman" w:hAnsi="Times New Roman"/>
          <w:szCs w:val="24"/>
        </w:rPr>
        <w:t xml:space="preserve"> po dobu trvání práva na podporu a po dobu následujících 5 let. Výrobce, výrobce tepla a výrobce biometanu jsou povinni na vyžádání předložit tyto doklady m</w:t>
      </w:r>
      <w:r w:rsidRPr="007521B1">
        <w:rPr>
          <w:rFonts w:ascii="Times New Roman" w:hAnsi="Times New Roman"/>
          <w:szCs w:val="24"/>
        </w:rPr>
        <w:t>inisterstvu nebo Úřadu. Při změně vlastníka výrobny je právní předchůdce povinen předat právnímu nástupci tyto doklady nebo jejich kopie.</w:t>
      </w:r>
      <w:r w:rsidR="009A5FD7" w:rsidRPr="009A5FD7">
        <w:t xml:space="preserve"> </w:t>
      </w:r>
      <w:r w:rsidR="009A5FD7" w:rsidRPr="009A5FD7">
        <w:rPr>
          <w:rFonts w:ascii="Times New Roman" w:hAnsi="Times New Roman"/>
          <w:szCs w:val="24"/>
        </w:rPr>
        <w:t>Rozsah uchovávaných dokladů prokazujících provedení modernizace výrobny elektřiny stanoví prováděcí právní předpis.</w:t>
      </w:r>
    </w:p>
    <w:p w14:paraId="65FE39FC" w14:textId="0B71AEFC"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 xml:space="preserve">(5) Výrobce, výrobce tepla a výrobce biometanu, kteří používají pro výrobu elektřiny, tepla </w:t>
      </w:r>
      <w:r w:rsidR="004E038D">
        <w:rPr>
          <w:rFonts w:ascii="Times New Roman" w:hAnsi="Times New Roman"/>
          <w:szCs w:val="24"/>
        </w:rPr>
        <w:t>nebo</w:t>
      </w:r>
      <w:r w:rsidRPr="007521B1">
        <w:rPr>
          <w:rFonts w:ascii="Times New Roman" w:hAnsi="Times New Roman"/>
          <w:szCs w:val="24"/>
        </w:rPr>
        <w:t xml:space="preserve"> biometanu palivo z</w:t>
      </w:r>
      <w:r w:rsidR="004E038D">
        <w:rPr>
          <w:rFonts w:ascii="Times New Roman" w:hAnsi="Times New Roman"/>
          <w:szCs w:val="24"/>
        </w:rPr>
        <w:t> </w:t>
      </w:r>
      <w:r w:rsidRPr="007521B1">
        <w:rPr>
          <w:rFonts w:ascii="Times New Roman" w:hAnsi="Times New Roman"/>
          <w:szCs w:val="24"/>
        </w:rPr>
        <w:t>biomasy</w:t>
      </w:r>
      <w:r w:rsidR="004E038D">
        <w:rPr>
          <w:rFonts w:ascii="Times New Roman" w:hAnsi="Times New Roman"/>
          <w:szCs w:val="24"/>
        </w:rPr>
        <w:t>,</w:t>
      </w:r>
      <w:r w:rsidRPr="007521B1">
        <w:rPr>
          <w:rFonts w:ascii="Times New Roman" w:hAnsi="Times New Roman"/>
          <w:szCs w:val="24"/>
        </w:rPr>
        <w:t xml:space="preserve"> jsou povinni uchovávat dokumenty a záznamy o </w:t>
      </w:r>
      <w:r w:rsidRPr="007521B1">
        <w:rPr>
          <w:rFonts w:ascii="Times New Roman" w:hAnsi="Times New Roman"/>
          <w:szCs w:val="24"/>
        </w:rPr>
        <w:lastRenderedPageBreak/>
        <w:t>použitém palivu po dobu 5 let a na vyžádání je zpřístupnit Úřadu, ministerstvu, Ministerstvu zemědělství a operátorovi trhu.</w:t>
      </w:r>
    </w:p>
    <w:p w14:paraId="4F538568" w14:textId="2F97CD7C"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 xml:space="preserve">(6) Výrobce paliva, dodavatel paliva a dovozce paliva z biomasy jsou povinni uchovávat dokumenty a záznamy o použitých druzích biomasy, </w:t>
      </w:r>
      <w:proofErr w:type="spellStart"/>
      <w:r w:rsidRPr="007521B1">
        <w:rPr>
          <w:rFonts w:ascii="Times New Roman" w:hAnsi="Times New Roman"/>
          <w:szCs w:val="24"/>
        </w:rPr>
        <w:t>biokapalin</w:t>
      </w:r>
      <w:proofErr w:type="spellEnd"/>
      <w:r w:rsidRPr="009A5FD7">
        <w:rPr>
          <w:rFonts w:ascii="Times New Roman" w:hAnsi="Times New Roman"/>
          <w:szCs w:val="24"/>
        </w:rPr>
        <w:t>,</w:t>
      </w:r>
      <w:r w:rsidRPr="007521B1">
        <w:rPr>
          <w:rFonts w:ascii="Times New Roman" w:hAnsi="Times New Roman"/>
          <w:szCs w:val="24"/>
        </w:rPr>
        <w:t xml:space="preserve"> bioplynu a biometanu a o způsobu jejich využití pro výrobu paliv v rozsahu stanoveném prováděcím právním předpisem po dobu 5 let ode dne, kdy tyto dokumenty a záznamy vznikly, a na vyžádání je zpřístupnit Úřadu, ministerstvu, Ministerstvu zemědělství a operátorovi trhu.</w:t>
      </w:r>
    </w:p>
    <w:p w14:paraId="40797471" w14:textId="77777777" w:rsidR="007521B1" w:rsidRDefault="007521B1" w:rsidP="007521B1">
      <w:pPr>
        <w:widowControl w:val="0"/>
        <w:autoSpaceDE w:val="0"/>
        <w:autoSpaceDN w:val="0"/>
        <w:adjustRightInd w:val="0"/>
        <w:spacing w:before="240" w:after="240" w:line="360" w:lineRule="auto"/>
        <w:jc w:val="center"/>
        <w:rPr>
          <w:rFonts w:ascii="Times New Roman" w:hAnsi="Times New Roman"/>
          <w:szCs w:val="24"/>
        </w:rPr>
      </w:pPr>
    </w:p>
    <w:p w14:paraId="5B2754E1"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szCs w:val="24"/>
        </w:rPr>
      </w:pPr>
      <w:r w:rsidRPr="007521B1">
        <w:rPr>
          <w:rFonts w:ascii="Times New Roman" w:hAnsi="Times New Roman"/>
          <w:szCs w:val="24"/>
        </w:rPr>
        <w:t xml:space="preserve"> § 40</w:t>
      </w:r>
    </w:p>
    <w:p w14:paraId="2CD750A9" w14:textId="77777777" w:rsidR="007521B1" w:rsidRPr="007521B1" w:rsidRDefault="007521B1" w:rsidP="007521B1">
      <w:pPr>
        <w:widowControl w:val="0"/>
        <w:autoSpaceDE w:val="0"/>
        <w:autoSpaceDN w:val="0"/>
        <w:adjustRightInd w:val="0"/>
        <w:spacing w:before="240" w:after="240" w:line="360" w:lineRule="auto"/>
        <w:jc w:val="center"/>
        <w:rPr>
          <w:rFonts w:ascii="Times New Roman" w:hAnsi="Times New Roman"/>
          <w:b/>
          <w:szCs w:val="24"/>
        </w:rPr>
      </w:pPr>
      <w:r w:rsidRPr="007521B1">
        <w:rPr>
          <w:rFonts w:ascii="Times New Roman" w:hAnsi="Times New Roman"/>
          <w:b/>
          <w:szCs w:val="24"/>
        </w:rPr>
        <w:t>Doba podpory elektřiny, tepla a biometanu</w:t>
      </w:r>
    </w:p>
    <w:p w14:paraId="7D13803A" w14:textId="01013D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 xml:space="preserve">(1) Právo na podporu elektřiny, s výjimkou udržovací podpory elektřiny a podpory elektřiny vyrobené v modernizované výrobě elektřiny, trvá, pokud </w:t>
      </w:r>
      <w:r w:rsidR="004E038D">
        <w:rPr>
          <w:rFonts w:ascii="Times New Roman" w:hAnsi="Times New Roman"/>
          <w:szCs w:val="24"/>
        </w:rPr>
        <w:t>z § 30 až 36 nevyplývá</w:t>
      </w:r>
      <w:r w:rsidRPr="007521B1">
        <w:rPr>
          <w:rFonts w:ascii="Times New Roman" w:hAnsi="Times New Roman"/>
          <w:szCs w:val="24"/>
        </w:rPr>
        <w:t xml:space="preserve"> jinak, ode dne uvedení výrobny elektřiny využívající obnovitelné zdroje, kombinovanou výrobu elektřiny a tepla nebo druhotné zdroje do provozu po dobu její životnosti. </w:t>
      </w:r>
    </w:p>
    <w:p w14:paraId="40CC81AE" w14:textId="279F9F20"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 xml:space="preserve">(2) Právo na podporu tepla, s výjimkou udržovací podpory tepla, a právo na podporu biometanu trvají ode dne uvedení výrobny tepla nebo výrobny biometanu do provozu po dobu jejich životnosti. </w:t>
      </w:r>
    </w:p>
    <w:p w14:paraId="5C0C50ED" w14:textId="777777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(3) Právo na podporu elektřiny vyrobené v modernizované výrobně elektřiny vzniká registrací podpory výrobny elektřiny v systému operátora trhu a trvá ode dne provedení registrace podpory po dobu její životnosti.</w:t>
      </w:r>
    </w:p>
    <w:p w14:paraId="373162FA" w14:textId="77777777"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(4) Způsob a postup uvedení výrobny elektřiny, výrobny tepla a výrobny biometanu do provozu a dobu jejich životnosti podle odstavců 1 až 3 stanoví prováděcí právní předpis.</w:t>
      </w:r>
    </w:p>
    <w:p w14:paraId="5E7E3AC7" w14:textId="231BA600" w:rsidR="007521B1" w:rsidRPr="007521B1" w:rsidRDefault="007521B1" w:rsidP="007521B1">
      <w:pPr>
        <w:widowControl w:val="0"/>
        <w:autoSpaceDE w:val="0"/>
        <w:autoSpaceDN w:val="0"/>
        <w:adjustRightInd w:val="0"/>
        <w:spacing w:before="240" w:after="240" w:line="360" w:lineRule="auto"/>
        <w:ind w:firstLine="709"/>
        <w:jc w:val="both"/>
        <w:rPr>
          <w:rFonts w:ascii="Times New Roman" w:hAnsi="Times New Roman"/>
          <w:szCs w:val="24"/>
        </w:rPr>
      </w:pPr>
      <w:r w:rsidRPr="007521B1">
        <w:rPr>
          <w:rFonts w:ascii="Times New Roman" w:hAnsi="Times New Roman"/>
          <w:szCs w:val="24"/>
        </w:rPr>
        <w:t>(5) Právo na udržovací podpor</w:t>
      </w:r>
      <w:r w:rsidR="004E038D">
        <w:rPr>
          <w:rFonts w:ascii="Times New Roman" w:hAnsi="Times New Roman"/>
          <w:szCs w:val="24"/>
        </w:rPr>
        <w:t>u</w:t>
      </w:r>
      <w:r w:rsidRPr="007521B1">
        <w:rPr>
          <w:rFonts w:ascii="Times New Roman" w:hAnsi="Times New Roman"/>
          <w:szCs w:val="24"/>
        </w:rPr>
        <w:t xml:space="preserve"> elektřiny a udržovací podpor</w:t>
      </w:r>
      <w:r w:rsidR="004E038D">
        <w:rPr>
          <w:rFonts w:ascii="Times New Roman" w:hAnsi="Times New Roman"/>
          <w:szCs w:val="24"/>
        </w:rPr>
        <w:t>u</w:t>
      </w:r>
      <w:r w:rsidRPr="007521B1">
        <w:rPr>
          <w:rFonts w:ascii="Times New Roman" w:hAnsi="Times New Roman"/>
          <w:szCs w:val="24"/>
        </w:rPr>
        <w:t xml:space="preserve"> tepla trvá po dobu stanovenou nařízením vlády podle § 3. </w:t>
      </w:r>
    </w:p>
    <w:p w14:paraId="454F2589" w14:textId="77777777" w:rsidR="00ED420F" w:rsidRPr="00CC3AB5" w:rsidRDefault="00ED420F" w:rsidP="00ED420F">
      <w:pPr>
        <w:pStyle w:val="Odstavecseseznamem"/>
        <w:spacing w:before="240" w:after="240" w:line="360" w:lineRule="auto"/>
        <w:ind w:left="0"/>
        <w:jc w:val="both"/>
        <w:rPr>
          <w:rFonts w:ascii="Times New Roman" w:hAnsi="Times New Roman"/>
          <w:szCs w:val="24"/>
        </w:rPr>
      </w:pPr>
      <w:r w:rsidRPr="00CC3AB5">
        <w:rPr>
          <w:rFonts w:ascii="Times New Roman" w:hAnsi="Times New Roman"/>
          <w:szCs w:val="24"/>
        </w:rPr>
        <w:t>_______________</w:t>
      </w:r>
    </w:p>
    <w:p w14:paraId="2B69AE6A" w14:textId="1054F2E0" w:rsidR="003C4BA1" w:rsidRDefault="003C4BA1" w:rsidP="00501743">
      <w:pPr>
        <w:pStyle w:val="Odstavecseseznamem"/>
        <w:spacing w:before="240" w:line="360" w:lineRule="auto"/>
        <w:ind w:left="0"/>
        <w:contextualSpacing w:val="0"/>
        <w:jc w:val="both"/>
        <w:rPr>
          <w:rFonts w:ascii="Times New Roman" w:hAnsi="Times New Roman"/>
          <w:vertAlign w:val="superscript"/>
        </w:rPr>
      </w:pPr>
      <w:r w:rsidRPr="003C4BA1">
        <w:rPr>
          <w:rFonts w:ascii="Times New Roman" w:hAnsi="Times New Roman"/>
          <w:color w:val="FF0000"/>
          <w:szCs w:val="24"/>
          <w:highlight w:val="yellow"/>
          <w:vertAlign w:val="superscript"/>
        </w:rPr>
        <w:t>32)</w:t>
      </w:r>
      <w:r w:rsidRPr="003C4BA1">
        <w:rPr>
          <w:rFonts w:ascii="Times New Roman" w:hAnsi="Times New Roman"/>
          <w:color w:val="FF0000"/>
          <w:szCs w:val="24"/>
          <w:highlight w:val="yellow"/>
        </w:rPr>
        <w:t xml:space="preserve"> </w:t>
      </w:r>
      <w:r w:rsidRPr="003C4BA1">
        <w:rPr>
          <w:rFonts w:ascii="Times New Roman" w:hAnsi="Times New Roman"/>
          <w:color w:val="FF0000"/>
          <w:highlight w:val="yellow"/>
        </w:rPr>
        <w:t>Nařízení Komise (EU) č. 1407/2013 ze dne 18. prosince 2013 o použití článků 107 a 108 Smlouvy o fungování Evropské unie na podporu de minimis.</w:t>
      </w:r>
    </w:p>
    <w:p w14:paraId="1AD4463E" w14:textId="398E83F9" w:rsidR="00412A03" w:rsidRPr="007521B1" w:rsidRDefault="007521B1" w:rsidP="003C4BA1">
      <w:pPr>
        <w:pStyle w:val="Odstavecseseznamem"/>
        <w:spacing w:before="120" w:line="360" w:lineRule="auto"/>
        <w:ind w:left="0"/>
        <w:contextualSpacing w:val="0"/>
        <w:jc w:val="both"/>
        <w:rPr>
          <w:rFonts w:ascii="Times New Roman" w:hAnsi="Times New Roman"/>
        </w:rPr>
      </w:pPr>
      <w:r w:rsidRPr="007521B1">
        <w:rPr>
          <w:rFonts w:ascii="Times New Roman" w:hAnsi="Times New Roman"/>
          <w:vertAlign w:val="superscript"/>
        </w:rPr>
        <w:lastRenderedPageBreak/>
        <w:t>3</w:t>
      </w:r>
      <w:r w:rsidR="00F65C82">
        <w:rPr>
          <w:rFonts w:ascii="Times New Roman" w:hAnsi="Times New Roman"/>
          <w:vertAlign w:val="superscript"/>
        </w:rPr>
        <w:t>3</w:t>
      </w:r>
      <w:r w:rsidR="00412A03" w:rsidRPr="007521B1">
        <w:rPr>
          <w:rFonts w:ascii="Times New Roman" w:hAnsi="Times New Roman"/>
          <w:vertAlign w:val="superscript"/>
        </w:rPr>
        <w:t>)</w:t>
      </w:r>
      <w:r w:rsidR="00412A03" w:rsidRPr="007521B1">
        <w:rPr>
          <w:rFonts w:ascii="Times New Roman" w:hAnsi="Times New Roman"/>
        </w:rPr>
        <w:t xml:space="preserve"> </w:t>
      </w:r>
      <w:r w:rsidR="00373DE2" w:rsidRPr="007521B1">
        <w:rPr>
          <w:rFonts w:ascii="Times New Roman" w:hAnsi="Times New Roman"/>
        </w:rPr>
        <w:t>Č</w:t>
      </w:r>
      <w:r w:rsidR="00412A03" w:rsidRPr="007521B1">
        <w:rPr>
          <w:rFonts w:ascii="Times New Roman" w:hAnsi="Times New Roman"/>
        </w:rPr>
        <w:t xml:space="preserve">l. 2 odst. 18 </w:t>
      </w:r>
      <w:r w:rsidR="00373DE2" w:rsidRPr="007521B1">
        <w:rPr>
          <w:rFonts w:ascii="Times New Roman" w:hAnsi="Times New Roman"/>
        </w:rPr>
        <w:t>nařízení Komise (EU) č. 651/2014 ze dne 17. června 2014, kterým se v souladu s články 107 a 108 Smlouvy prohlašují určité kategorie podpory za slučitelné s vnitřním trhem, v platném znění.</w:t>
      </w:r>
    </w:p>
    <w:p w14:paraId="085FD3D0" w14:textId="59F51BF3" w:rsidR="00ED420F" w:rsidRDefault="007521B1" w:rsidP="00580926">
      <w:pPr>
        <w:pStyle w:val="Odstavecseseznamem"/>
        <w:spacing w:before="120" w:after="120" w:line="360" w:lineRule="auto"/>
        <w:ind w:left="0"/>
        <w:contextualSpacing w:val="0"/>
        <w:jc w:val="both"/>
        <w:rPr>
          <w:rFonts w:ascii="Times New Roman" w:hAnsi="Times New Roman"/>
        </w:rPr>
      </w:pPr>
      <w:r w:rsidRPr="007521B1">
        <w:rPr>
          <w:rFonts w:ascii="Times New Roman" w:hAnsi="Times New Roman"/>
          <w:vertAlign w:val="superscript"/>
        </w:rPr>
        <w:t>3</w:t>
      </w:r>
      <w:r w:rsidR="00F65C82">
        <w:rPr>
          <w:rFonts w:ascii="Times New Roman" w:hAnsi="Times New Roman"/>
          <w:vertAlign w:val="superscript"/>
        </w:rPr>
        <w:t>4</w:t>
      </w:r>
      <w:r w:rsidR="00412A03" w:rsidRPr="007521B1">
        <w:rPr>
          <w:rFonts w:ascii="Times New Roman" w:hAnsi="Times New Roman"/>
          <w:vertAlign w:val="superscript"/>
        </w:rPr>
        <w:t>)</w:t>
      </w:r>
      <w:r w:rsidR="00ED420F" w:rsidRPr="007521B1">
        <w:rPr>
          <w:rFonts w:ascii="Times New Roman" w:hAnsi="Times New Roman"/>
          <w:vertAlign w:val="superscript"/>
        </w:rPr>
        <w:t xml:space="preserve"> </w:t>
      </w:r>
      <w:r w:rsidRPr="007521B1">
        <w:rPr>
          <w:rFonts w:ascii="Times New Roman" w:hAnsi="Times New Roman"/>
        </w:rPr>
        <w:t>Čl. 1 odst. 4 nařízení Komise (EU) č. 651/2014, v platném znění.</w:t>
      </w:r>
      <w:r w:rsidR="00ED420F" w:rsidRPr="00CC3AB5">
        <w:rPr>
          <w:rFonts w:ascii="Times New Roman" w:hAnsi="Times New Roman"/>
        </w:rPr>
        <w:t>“.</w:t>
      </w:r>
    </w:p>
    <w:p w14:paraId="2440A2FD" w14:textId="77777777" w:rsidR="00580926" w:rsidRDefault="00580926" w:rsidP="00580926">
      <w:pPr>
        <w:pBdr>
          <w:top w:val="single" w:sz="4" w:space="1" w:color="auto"/>
          <w:left w:val="single" w:sz="4" w:space="0" w:color="auto"/>
          <w:bottom w:val="single" w:sz="4" w:space="1" w:color="auto"/>
          <w:right w:val="single" w:sz="4" w:space="1" w:color="auto"/>
        </w:pBdr>
        <w:shd w:val="clear" w:color="auto" w:fill="FFFF00"/>
        <w:spacing w:after="240"/>
        <w:jc w:val="both"/>
        <w:rPr>
          <w:rFonts w:ascii="Times New Roman" w:hAnsi="Times New Roman"/>
          <w:b/>
          <w:i/>
          <w:szCs w:val="24"/>
        </w:rPr>
      </w:pPr>
      <w:r>
        <w:rPr>
          <w:rFonts w:ascii="Times New Roman" w:hAnsi="Times New Roman"/>
          <w:i/>
          <w:szCs w:val="24"/>
          <w:lang w:val="x-none"/>
        </w:rPr>
        <w:t>V </w:t>
      </w:r>
      <w:r>
        <w:rPr>
          <w:rFonts w:ascii="Times New Roman" w:hAnsi="Times New Roman"/>
          <w:i/>
          <w:szCs w:val="24"/>
          <w:highlight w:val="yellow"/>
          <w:lang w:val="x-none"/>
        </w:rPr>
        <w:t>návaznosti na</w:t>
      </w:r>
      <w:r>
        <w:rPr>
          <w:rFonts w:ascii="Times New Roman" w:hAnsi="Times New Roman"/>
          <w:i/>
          <w:szCs w:val="24"/>
          <w:highlight w:val="yellow"/>
        </w:rPr>
        <w:t xml:space="preserve"> vypuštění bodu 121 následující body návrhu novely přečíslovat</w:t>
      </w:r>
      <w:r>
        <w:rPr>
          <w:rFonts w:ascii="Times New Roman" w:hAnsi="Times New Roman"/>
          <w:i/>
          <w:szCs w:val="24"/>
          <w:highlight w:val="yellow"/>
          <w:lang w:val="x-none"/>
        </w:rPr>
        <w:t>.</w:t>
      </w:r>
    </w:p>
    <w:p w14:paraId="0658AF57" w14:textId="5B151272" w:rsidR="00ED420F" w:rsidRPr="00CC3AB5" w:rsidRDefault="00782FB1" w:rsidP="00ED2B4F">
      <w:pPr>
        <w:pStyle w:val="Odstavecseseznamem"/>
        <w:numPr>
          <w:ilvl w:val="0"/>
          <w:numId w:val="2"/>
        </w:numPr>
        <w:spacing w:before="360" w:after="240" w:line="360" w:lineRule="auto"/>
        <w:ind w:left="357" w:hanging="357"/>
        <w:contextualSpacing w:val="0"/>
        <w:jc w:val="both"/>
        <w:rPr>
          <w:rFonts w:ascii="Times New Roman" w:hAnsi="Times New Roman"/>
          <w:szCs w:val="24"/>
        </w:rPr>
      </w:pPr>
      <w:r w:rsidRPr="00CC3AB5">
        <w:rPr>
          <w:rFonts w:ascii="Times New Roman" w:hAnsi="Times New Roman"/>
          <w:szCs w:val="24"/>
        </w:rPr>
        <w:t>§ 47</w:t>
      </w:r>
      <w:r w:rsidR="00805390" w:rsidRPr="00CC3AB5">
        <w:rPr>
          <w:rFonts w:ascii="Times New Roman" w:hAnsi="Times New Roman"/>
          <w:szCs w:val="24"/>
        </w:rPr>
        <w:t xml:space="preserve"> včetně nadpisu</w:t>
      </w:r>
      <w:r w:rsidRPr="00CC3AB5">
        <w:rPr>
          <w:rFonts w:ascii="Times New Roman" w:hAnsi="Times New Roman"/>
          <w:szCs w:val="24"/>
        </w:rPr>
        <w:t xml:space="preserve"> z</w:t>
      </w:r>
      <w:r w:rsidRPr="007521B1">
        <w:rPr>
          <w:rFonts w:ascii="Times New Roman" w:hAnsi="Times New Roman"/>
          <w:szCs w:val="24"/>
        </w:rPr>
        <w:t>ní</w:t>
      </w:r>
      <w:r w:rsidR="001D28AD" w:rsidRPr="007521B1">
        <w:rPr>
          <w:rFonts w:ascii="Times New Roman" w:hAnsi="Times New Roman"/>
          <w:szCs w:val="24"/>
        </w:rPr>
        <w:t>:</w:t>
      </w:r>
    </w:p>
    <w:p w14:paraId="4DB92F64" w14:textId="77777777" w:rsidR="007521B1" w:rsidRPr="007521B1" w:rsidRDefault="00782FB1" w:rsidP="007521B1">
      <w:pPr>
        <w:spacing w:before="240" w:after="240" w:line="360" w:lineRule="auto"/>
        <w:jc w:val="center"/>
        <w:rPr>
          <w:rFonts w:ascii="Times New Roman" w:hAnsi="Times New Roman"/>
          <w:bCs/>
          <w:szCs w:val="24"/>
          <w:lang w:eastAsia="cs-CZ"/>
        </w:rPr>
      </w:pPr>
      <w:r w:rsidRPr="007521B1">
        <w:rPr>
          <w:rFonts w:ascii="Times New Roman" w:hAnsi="Times New Roman"/>
          <w:bCs/>
          <w:szCs w:val="24"/>
        </w:rPr>
        <w:t>„</w:t>
      </w:r>
      <w:r w:rsidR="007521B1" w:rsidRPr="007521B1">
        <w:rPr>
          <w:rFonts w:ascii="Times New Roman" w:hAnsi="Times New Roman"/>
          <w:bCs/>
          <w:szCs w:val="24"/>
        </w:rPr>
        <w:t>§ 47</w:t>
      </w:r>
    </w:p>
    <w:p w14:paraId="545BDECA" w14:textId="77777777" w:rsidR="007521B1" w:rsidRPr="007521B1" w:rsidRDefault="007521B1" w:rsidP="007521B1">
      <w:pPr>
        <w:spacing w:before="240" w:after="240" w:line="360" w:lineRule="auto"/>
        <w:jc w:val="center"/>
        <w:rPr>
          <w:rFonts w:ascii="Times New Roman" w:hAnsi="Times New Roman"/>
          <w:b/>
          <w:szCs w:val="24"/>
          <w:shd w:val="clear" w:color="auto" w:fill="FFFFFF"/>
        </w:rPr>
      </w:pPr>
      <w:r w:rsidRPr="007521B1">
        <w:rPr>
          <w:rFonts w:ascii="Times New Roman" w:hAnsi="Times New Roman"/>
          <w:b/>
          <w:szCs w:val="24"/>
          <w:shd w:val="clear" w:color="auto" w:fill="FFFFFF"/>
        </w:rPr>
        <w:t>Vydání osvědčení o původu</w:t>
      </w:r>
    </w:p>
    <w:p w14:paraId="55CFEF58" w14:textId="492B2313" w:rsidR="00F65C82" w:rsidRPr="00F65C82" w:rsidRDefault="007521B1" w:rsidP="00F65C82">
      <w:pPr>
        <w:spacing w:before="240" w:after="240" w:line="360" w:lineRule="auto"/>
        <w:ind w:firstLine="709"/>
        <w:jc w:val="both"/>
        <w:rPr>
          <w:rFonts w:ascii="Times New Roman" w:hAnsi="Times New Roman"/>
          <w:szCs w:val="24"/>
        </w:rPr>
      </w:pPr>
      <w:r w:rsidRPr="007521B1">
        <w:rPr>
          <w:rFonts w:ascii="Times New Roman" w:hAnsi="Times New Roman"/>
          <w:bCs/>
          <w:szCs w:val="24"/>
        </w:rPr>
        <w:t>(1)</w:t>
      </w:r>
      <w:r w:rsidR="00F65C82">
        <w:rPr>
          <w:rFonts w:ascii="Times New Roman" w:hAnsi="Times New Roman"/>
          <w:szCs w:val="24"/>
        </w:rPr>
        <w:t xml:space="preserve"> </w:t>
      </w:r>
      <w:r w:rsidR="00F65C82" w:rsidRPr="00F65C82">
        <w:rPr>
          <w:rFonts w:ascii="Times New Roman" w:hAnsi="Times New Roman"/>
          <w:szCs w:val="24"/>
        </w:rPr>
        <w:t xml:space="preserve">Osvědčení o původu vydává ministerstvo na základě žádosti výrobce elektřiny z druhotných zdrojů nebo výrobce elektřiny z vysokoúčinné kombinované výroby elektřiny a tepla, ve které jsou uvedeny identifikační údaje výrobny elektřiny, popis a schéma výrobny elektřiny a výrobního zařízení, výpočet množství elektřiny z kombinované výroby elektřiny a tepla, účinnost, úspory primární energie a informace, zda provoz zařízení sníží dodávku tepelné energie ze stávající účinné soustavy zásobování tepelnou energií. </w:t>
      </w:r>
      <w:r w:rsidR="00F65C82" w:rsidRPr="00EA7734">
        <w:rPr>
          <w:rFonts w:ascii="Times New Roman" w:hAnsi="Times New Roman"/>
          <w:szCs w:val="24"/>
        </w:rPr>
        <w:t>Žádost</w:t>
      </w:r>
      <w:r w:rsidR="00A32D5D" w:rsidRPr="00EA7734">
        <w:rPr>
          <w:rFonts w:ascii="Times New Roman" w:hAnsi="Times New Roman"/>
          <w:szCs w:val="24"/>
        </w:rPr>
        <w:t xml:space="preserve"> </w:t>
      </w:r>
      <w:r w:rsidR="00F65C82" w:rsidRPr="00EA7734">
        <w:rPr>
          <w:rFonts w:ascii="Times New Roman" w:hAnsi="Times New Roman"/>
          <w:szCs w:val="24"/>
        </w:rPr>
        <w:t>o vydání</w:t>
      </w:r>
      <w:r w:rsidR="00F65C82" w:rsidRPr="00F65C82">
        <w:rPr>
          <w:rFonts w:ascii="Times New Roman" w:hAnsi="Times New Roman"/>
          <w:szCs w:val="24"/>
        </w:rPr>
        <w:t xml:space="preserve"> osvědčení o původu stanoví prováděcí právní předpis.</w:t>
      </w:r>
    </w:p>
    <w:p w14:paraId="122184B8" w14:textId="2F61204A" w:rsidR="007521B1" w:rsidRPr="007521B1" w:rsidRDefault="00F65C82" w:rsidP="00F65C82">
      <w:pPr>
        <w:spacing w:before="240" w:after="240" w:line="360" w:lineRule="auto"/>
        <w:ind w:firstLine="709"/>
        <w:jc w:val="both"/>
        <w:rPr>
          <w:rFonts w:ascii="Times New Roman" w:hAnsi="Times New Roman"/>
          <w:szCs w:val="24"/>
        </w:rPr>
      </w:pPr>
      <w:r w:rsidRPr="00F65C82">
        <w:rPr>
          <w:rFonts w:ascii="Times New Roman" w:hAnsi="Times New Roman"/>
          <w:szCs w:val="24"/>
        </w:rPr>
        <w:t xml:space="preserve"> (2) Výrobce elektřiny z druhotných zdrojů nebo výrobce elektřiny z vysokoúčinné kombinované výroby elektřiny a tepla, který podá žádost o vydání osvědčení o původu, je povinen předat ministerstvu úplné a pravdivé informace nezbytné k jeho vydání</w:t>
      </w:r>
      <w:r w:rsidR="007521B1" w:rsidRPr="007521B1">
        <w:rPr>
          <w:rFonts w:ascii="Times New Roman" w:hAnsi="Times New Roman"/>
          <w:szCs w:val="24"/>
        </w:rPr>
        <w:t>.</w:t>
      </w:r>
      <w:r w:rsidR="001C2B20">
        <w:rPr>
          <w:rFonts w:ascii="Times New Roman" w:hAnsi="Times New Roman"/>
          <w:szCs w:val="24"/>
        </w:rPr>
        <w:t>“.</w:t>
      </w:r>
    </w:p>
    <w:p w14:paraId="26D51257" w14:textId="77777777" w:rsidR="00C054F3" w:rsidRPr="00CC3AB5" w:rsidRDefault="00782FB1"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Za § 47 se vkládá nový § 47a, který včetně nadpisu zní:</w:t>
      </w:r>
    </w:p>
    <w:p w14:paraId="05A25976" w14:textId="77777777" w:rsidR="001C2B20" w:rsidRPr="001C2B20" w:rsidRDefault="00782FB1" w:rsidP="001C2B20">
      <w:pPr>
        <w:spacing w:before="240" w:after="240" w:line="360" w:lineRule="auto"/>
        <w:jc w:val="center"/>
        <w:rPr>
          <w:rFonts w:ascii="Times New Roman" w:hAnsi="Times New Roman"/>
          <w:szCs w:val="24"/>
          <w:lang w:eastAsia="cs-CZ"/>
        </w:rPr>
      </w:pPr>
      <w:r w:rsidRPr="001C2B20">
        <w:rPr>
          <w:rFonts w:ascii="Times New Roman" w:hAnsi="Times New Roman"/>
          <w:szCs w:val="24"/>
        </w:rPr>
        <w:t>„</w:t>
      </w:r>
      <w:r w:rsidR="001C2B20" w:rsidRPr="001C2B20">
        <w:rPr>
          <w:rFonts w:ascii="Times New Roman" w:hAnsi="Times New Roman"/>
          <w:szCs w:val="24"/>
        </w:rPr>
        <w:t>§ 47a</w:t>
      </w:r>
    </w:p>
    <w:p w14:paraId="404EC9DA" w14:textId="77777777" w:rsidR="001C2B20" w:rsidRPr="001C2B20" w:rsidRDefault="001C2B20" w:rsidP="001C2B20">
      <w:pPr>
        <w:spacing w:before="240" w:after="240" w:line="360" w:lineRule="auto"/>
        <w:jc w:val="center"/>
        <w:rPr>
          <w:rFonts w:ascii="Times New Roman" w:hAnsi="Times New Roman"/>
          <w:b/>
          <w:bCs/>
          <w:szCs w:val="24"/>
        </w:rPr>
      </w:pPr>
      <w:r w:rsidRPr="001C2B20">
        <w:rPr>
          <w:rFonts w:ascii="Times New Roman" w:hAnsi="Times New Roman"/>
          <w:b/>
          <w:bCs/>
          <w:szCs w:val="24"/>
        </w:rPr>
        <w:t>Evidence, změny a zrušení osvědčení o původu</w:t>
      </w:r>
    </w:p>
    <w:p w14:paraId="5996A3F6" w14:textId="27EBABE6" w:rsidR="001C2B20" w:rsidRPr="001C2B20" w:rsidRDefault="009A5FD7" w:rsidP="001C2B20">
      <w:pPr>
        <w:spacing w:before="240" w:after="240" w:line="360" w:lineRule="auto"/>
        <w:ind w:firstLine="708"/>
        <w:jc w:val="both"/>
        <w:rPr>
          <w:rFonts w:ascii="Times New Roman" w:hAnsi="Times New Roman"/>
          <w:szCs w:val="24"/>
        </w:rPr>
      </w:pPr>
      <w:r w:rsidRPr="001C2B20" w:rsidDel="009A5FD7">
        <w:rPr>
          <w:rFonts w:ascii="Times New Roman" w:hAnsi="Times New Roman"/>
          <w:szCs w:val="24"/>
        </w:rPr>
        <w:t xml:space="preserve"> </w:t>
      </w:r>
      <w:r w:rsidR="001C2B20" w:rsidRPr="001C2B20">
        <w:rPr>
          <w:rFonts w:ascii="Times New Roman" w:hAnsi="Times New Roman"/>
          <w:szCs w:val="24"/>
        </w:rPr>
        <w:t>(</w:t>
      </w:r>
      <w:r>
        <w:rPr>
          <w:rFonts w:ascii="Times New Roman" w:hAnsi="Times New Roman"/>
          <w:szCs w:val="24"/>
        </w:rPr>
        <w:t>1</w:t>
      </w:r>
      <w:r w:rsidR="001C2B20" w:rsidRPr="001C2B20">
        <w:rPr>
          <w:rFonts w:ascii="Times New Roman" w:hAnsi="Times New Roman"/>
          <w:szCs w:val="24"/>
        </w:rPr>
        <w:t>) Držitel osvědčení o původu je povinen bezodkladně oznámit ministerstvu veškeré změny údajů uvedených v žádosti o vydání osvědčení o původu či jiné závažné skutečnosti vztahující se k udělenému osvědčení o původu.</w:t>
      </w:r>
    </w:p>
    <w:p w14:paraId="031CF268" w14:textId="172E6FCC" w:rsidR="001C2B20" w:rsidRPr="001C2B20" w:rsidRDefault="001C2B20" w:rsidP="001C2B20">
      <w:pPr>
        <w:spacing w:before="240" w:after="240" w:line="360" w:lineRule="auto"/>
        <w:ind w:firstLine="708"/>
        <w:jc w:val="both"/>
        <w:rPr>
          <w:rFonts w:ascii="Times New Roman" w:hAnsi="Times New Roman"/>
          <w:szCs w:val="24"/>
        </w:rPr>
      </w:pPr>
      <w:r w:rsidRPr="001C2B20">
        <w:rPr>
          <w:rFonts w:ascii="Times New Roman" w:hAnsi="Times New Roman"/>
          <w:bCs/>
          <w:szCs w:val="24"/>
        </w:rPr>
        <w:t>(</w:t>
      </w:r>
      <w:r w:rsidR="009A5FD7">
        <w:rPr>
          <w:rFonts w:ascii="Times New Roman" w:hAnsi="Times New Roman"/>
          <w:bCs/>
          <w:szCs w:val="24"/>
        </w:rPr>
        <w:t>2</w:t>
      </w:r>
      <w:r w:rsidRPr="001C2B20">
        <w:rPr>
          <w:rFonts w:ascii="Times New Roman" w:hAnsi="Times New Roman"/>
          <w:bCs/>
          <w:szCs w:val="24"/>
        </w:rPr>
        <w:t>)</w:t>
      </w:r>
      <w:r w:rsidRPr="001C2B20">
        <w:rPr>
          <w:rFonts w:ascii="Times New Roman" w:hAnsi="Times New Roman"/>
          <w:szCs w:val="24"/>
        </w:rPr>
        <w:t xml:space="preserve"> Vydaná osvědčení o původu eviduje ministerstvo.</w:t>
      </w:r>
    </w:p>
    <w:p w14:paraId="088C31B0" w14:textId="6B83A565" w:rsidR="001C2B20" w:rsidRPr="001C2B20" w:rsidRDefault="001C2B20" w:rsidP="001C2B20">
      <w:pPr>
        <w:spacing w:before="240" w:after="240" w:line="360" w:lineRule="auto"/>
        <w:ind w:firstLine="708"/>
        <w:jc w:val="both"/>
        <w:rPr>
          <w:rFonts w:ascii="Times New Roman" w:hAnsi="Times New Roman"/>
          <w:szCs w:val="24"/>
        </w:rPr>
      </w:pPr>
      <w:r w:rsidRPr="001C2B20">
        <w:rPr>
          <w:rFonts w:ascii="Times New Roman" w:hAnsi="Times New Roman"/>
          <w:szCs w:val="24"/>
        </w:rPr>
        <w:t>(</w:t>
      </w:r>
      <w:r w:rsidR="009A5FD7">
        <w:rPr>
          <w:rFonts w:ascii="Times New Roman" w:hAnsi="Times New Roman"/>
          <w:szCs w:val="24"/>
        </w:rPr>
        <w:t>3</w:t>
      </w:r>
      <w:r w:rsidRPr="001C2B20">
        <w:rPr>
          <w:rFonts w:ascii="Times New Roman" w:hAnsi="Times New Roman"/>
          <w:szCs w:val="24"/>
        </w:rPr>
        <w:t>) Ministerstvo osvědčení o původu zruší, pokud</w:t>
      </w:r>
    </w:p>
    <w:p w14:paraId="055ADF5F" w14:textId="77777777" w:rsidR="001C2B20" w:rsidRPr="001C2B20" w:rsidRDefault="001C2B20" w:rsidP="001C2B20">
      <w:pPr>
        <w:spacing w:before="240" w:after="240" w:line="360" w:lineRule="auto"/>
        <w:contextualSpacing/>
        <w:jc w:val="both"/>
        <w:rPr>
          <w:rFonts w:ascii="Times New Roman" w:hAnsi="Times New Roman"/>
          <w:szCs w:val="24"/>
        </w:rPr>
      </w:pPr>
      <w:r w:rsidRPr="001C2B20">
        <w:rPr>
          <w:rFonts w:ascii="Times New Roman" w:hAnsi="Times New Roman"/>
          <w:szCs w:val="24"/>
        </w:rPr>
        <w:lastRenderedPageBreak/>
        <w:t>a) držitel osvědčení o jeho zrušení požádá,</w:t>
      </w:r>
    </w:p>
    <w:p w14:paraId="0A37ECFD" w14:textId="77777777" w:rsidR="001C2B20" w:rsidRPr="001C2B20" w:rsidRDefault="001C2B20" w:rsidP="001C2B20">
      <w:pPr>
        <w:spacing w:before="240" w:after="240" w:line="360" w:lineRule="auto"/>
        <w:contextualSpacing/>
        <w:jc w:val="both"/>
        <w:rPr>
          <w:rFonts w:ascii="Times New Roman" w:hAnsi="Times New Roman"/>
          <w:szCs w:val="24"/>
        </w:rPr>
      </w:pPr>
      <w:r w:rsidRPr="001C2B20">
        <w:rPr>
          <w:rFonts w:ascii="Times New Roman" w:hAnsi="Times New Roman"/>
          <w:szCs w:val="24"/>
        </w:rPr>
        <w:t>b) osvědčení bylo vydáno na základě neúplných nebo nepravdivých informací, nebo</w:t>
      </w:r>
    </w:p>
    <w:p w14:paraId="1E8B53F2" w14:textId="799352EE" w:rsidR="001C2B20" w:rsidRPr="001C2B20" w:rsidRDefault="001C2B20" w:rsidP="001C2B20">
      <w:pPr>
        <w:spacing w:before="240" w:after="240" w:line="360" w:lineRule="auto"/>
        <w:contextualSpacing/>
        <w:jc w:val="both"/>
        <w:rPr>
          <w:rFonts w:ascii="Times New Roman" w:hAnsi="Times New Roman"/>
          <w:bCs/>
          <w:color w:val="0070C0"/>
          <w:szCs w:val="24"/>
        </w:rPr>
      </w:pPr>
      <w:r w:rsidRPr="001C2B20">
        <w:rPr>
          <w:rFonts w:ascii="Times New Roman" w:hAnsi="Times New Roman"/>
          <w:szCs w:val="24"/>
        </w:rPr>
        <w:t>c) zařízení ztratilo schopnost vyrábět elektřinu z vysokoúčinné kombinované výroby elektřiny a tepla nebo z druhotných zdrojů.</w:t>
      </w:r>
      <w:r>
        <w:rPr>
          <w:rFonts w:ascii="Times New Roman" w:hAnsi="Times New Roman"/>
          <w:szCs w:val="24"/>
        </w:rPr>
        <w:t>“.</w:t>
      </w:r>
      <w:r w:rsidRPr="001C2B20">
        <w:rPr>
          <w:rFonts w:ascii="Times New Roman" w:hAnsi="Times New Roman"/>
          <w:szCs w:val="24"/>
        </w:rPr>
        <w:t xml:space="preserve"> </w:t>
      </w:r>
    </w:p>
    <w:p w14:paraId="0452E75C" w14:textId="7602DB8D" w:rsidR="00553974" w:rsidRPr="00CC3AB5" w:rsidRDefault="00553974" w:rsidP="0055397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48 se za slovo „odvodu“ vkládají slova „a </w:t>
      </w:r>
      <w:r w:rsidR="00F65C82">
        <w:rPr>
          <w:rFonts w:ascii="Times New Roman" w:hAnsi="Times New Roman"/>
          <w:szCs w:val="24"/>
        </w:rPr>
        <w:t>ověření</w:t>
      </w:r>
      <w:r w:rsidRPr="00CC3AB5">
        <w:rPr>
          <w:rFonts w:ascii="Times New Roman" w:hAnsi="Times New Roman"/>
          <w:szCs w:val="24"/>
        </w:rPr>
        <w:t xml:space="preserve"> přiměřenosti podpory“.</w:t>
      </w:r>
    </w:p>
    <w:p w14:paraId="7B826B4E" w14:textId="77777777" w:rsidR="00553974" w:rsidRPr="00CC3AB5" w:rsidRDefault="00553974" w:rsidP="0055397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48 se dosavadní text označuje jako odstavec 1 a doplňuje se odstavec 2, který zní:</w:t>
      </w:r>
    </w:p>
    <w:p w14:paraId="555B7E57" w14:textId="3A3E7C2B" w:rsidR="00553974" w:rsidRPr="00CC3AB5" w:rsidRDefault="00553974" w:rsidP="001C2B20">
      <w:pPr>
        <w:pStyle w:val="Odstavecseseznamem"/>
        <w:spacing w:before="240" w:after="240" w:line="360" w:lineRule="auto"/>
        <w:ind w:left="0" w:firstLine="709"/>
        <w:contextualSpacing w:val="0"/>
        <w:jc w:val="both"/>
        <w:rPr>
          <w:rFonts w:ascii="Times New Roman" w:hAnsi="Times New Roman"/>
          <w:szCs w:val="24"/>
        </w:rPr>
      </w:pPr>
      <w:r w:rsidRPr="00CC3AB5">
        <w:rPr>
          <w:rFonts w:ascii="Times New Roman" w:hAnsi="Times New Roman"/>
          <w:szCs w:val="24"/>
        </w:rPr>
        <w:t xml:space="preserve">„(2) </w:t>
      </w:r>
      <w:r w:rsidR="00F65C82">
        <w:rPr>
          <w:rFonts w:ascii="Times New Roman" w:hAnsi="Times New Roman"/>
          <w:szCs w:val="24"/>
        </w:rPr>
        <w:t>Ověření</w:t>
      </w:r>
      <w:r w:rsidRPr="00CC3AB5">
        <w:rPr>
          <w:rFonts w:ascii="Times New Roman" w:hAnsi="Times New Roman"/>
          <w:szCs w:val="24"/>
        </w:rPr>
        <w:t xml:space="preserve"> přiměřenosti podpory provádí Inspekce.“.</w:t>
      </w:r>
    </w:p>
    <w:p w14:paraId="320AC086" w14:textId="30C37BAF" w:rsidR="00C3758F" w:rsidRPr="00CC3AB5" w:rsidRDefault="00C3758F" w:rsidP="00C3758F">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49 </w:t>
      </w:r>
      <w:r w:rsidR="00D15F9F">
        <w:rPr>
          <w:rFonts w:ascii="Times New Roman" w:hAnsi="Times New Roman"/>
          <w:szCs w:val="24"/>
        </w:rPr>
        <w:t xml:space="preserve">včetně nadpisu </w:t>
      </w:r>
      <w:r w:rsidRPr="00CC3AB5">
        <w:rPr>
          <w:rFonts w:ascii="Times New Roman" w:hAnsi="Times New Roman"/>
          <w:szCs w:val="24"/>
        </w:rPr>
        <w:t>zní:</w:t>
      </w:r>
    </w:p>
    <w:p w14:paraId="6213902B" w14:textId="77777777" w:rsidR="00D15F9F" w:rsidRPr="00D15F9F" w:rsidRDefault="00556212" w:rsidP="00D15F9F">
      <w:pPr>
        <w:widowControl w:val="0"/>
        <w:autoSpaceDE w:val="0"/>
        <w:autoSpaceDN w:val="0"/>
        <w:adjustRightInd w:val="0"/>
        <w:spacing w:before="240" w:after="240" w:line="360" w:lineRule="auto"/>
        <w:jc w:val="center"/>
        <w:rPr>
          <w:rFonts w:ascii="Times New Roman" w:hAnsi="Times New Roman"/>
          <w:bCs/>
          <w:szCs w:val="24"/>
          <w:lang w:eastAsia="cs-CZ"/>
        </w:rPr>
      </w:pPr>
      <w:r w:rsidRPr="00D15F9F">
        <w:rPr>
          <w:rFonts w:ascii="Times New Roman" w:hAnsi="Times New Roman"/>
          <w:szCs w:val="24"/>
        </w:rPr>
        <w:t>„</w:t>
      </w:r>
      <w:r w:rsidR="00D15F9F" w:rsidRPr="00D15F9F">
        <w:rPr>
          <w:rFonts w:ascii="Times New Roman" w:hAnsi="Times New Roman"/>
          <w:bCs/>
          <w:szCs w:val="24"/>
        </w:rPr>
        <w:t>§ 49</w:t>
      </w:r>
    </w:p>
    <w:p w14:paraId="355B5C96" w14:textId="77777777" w:rsidR="00D15F9F" w:rsidRPr="00D15F9F" w:rsidRDefault="00D15F9F" w:rsidP="00D15F9F">
      <w:pPr>
        <w:widowControl w:val="0"/>
        <w:autoSpaceDE w:val="0"/>
        <w:autoSpaceDN w:val="0"/>
        <w:adjustRightInd w:val="0"/>
        <w:spacing w:before="240" w:after="240" w:line="360" w:lineRule="auto"/>
        <w:jc w:val="center"/>
        <w:rPr>
          <w:rFonts w:ascii="Times New Roman" w:hAnsi="Times New Roman"/>
          <w:b/>
          <w:bCs/>
          <w:szCs w:val="24"/>
        </w:rPr>
      </w:pPr>
      <w:r w:rsidRPr="00D15F9F">
        <w:rPr>
          <w:rFonts w:ascii="Times New Roman" w:hAnsi="Times New Roman"/>
          <w:b/>
          <w:bCs/>
          <w:szCs w:val="24"/>
        </w:rPr>
        <w:t xml:space="preserve">Přestupky </w:t>
      </w:r>
      <w:r w:rsidRPr="00CA6033">
        <w:rPr>
          <w:rFonts w:ascii="Times New Roman" w:hAnsi="Times New Roman"/>
          <w:b/>
          <w:bCs/>
          <w:strike/>
          <w:szCs w:val="24"/>
          <w:highlight w:val="yellow"/>
        </w:rPr>
        <w:t>právnických a podnikajících fyzických osob</w:t>
      </w:r>
      <w:r w:rsidRPr="00D15F9F">
        <w:rPr>
          <w:rFonts w:ascii="Times New Roman" w:hAnsi="Times New Roman"/>
          <w:b/>
          <w:bCs/>
          <w:szCs w:val="24"/>
        </w:rPr>
        <w:t xml:space="preserve"> </w:t>
      </w:r>
    </w:p>
    <w:p w14:paraId="2F1FE4CC"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(1) Výrobce se dopustí přestupku tím, že</w:t>
      </w:r>
    </w:p>
    <w:p w14:paraId="10238263" w14:textId="2E70E074"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a) nezaregistruje v systému operátora trhu zvolenou formu podpory nebo její změnu podle § 8 odst. </w:t>
      </w:r>
      <w:r w:rsidR="00F65C82">
        <w:rPr>
          <w:rFonts w:ascii="Times New Roman" w:hAnsi="Times New Roman"/>
          <w:szCs w:val="24"/>
        </w:rPr>
        <w:t>2</w:t>
      </w:r>
      <w:r w:rsidRPr="00D15F9F">
        <w:rPr>
          <w:rFonts w:ascii="Times New Roman" w:hAnsi="Times New Roman"/>
          <w:szCs w:val="24"/>
        </w:rPr>
        <w:t xml:space="preserve">, </w:t>
      </w:r>
    </w:p>
    <w:p w14:paraId="3D4DD3A0"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b) neoznámí povinně vykupujícímu skutečnost podle § 11 odst. 3,</w:t>
      </w:r>
    </w:p>
    <w:p w14:paraId="6DBC7BC9"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neuhradí zápornou hodinovou cenu povinně vykupujícímu podle § 11 odst. 4,</w:t>
      </w:r>
    </w:p>
    <w:p w14:paraId="72E5C5FA"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d) neuhradí operátorovi trhu rozdíl mezi hodinovou cenou a referenční výkupní cenou nebo referenční aukční cenou podle § 11 odst. 8,</w:t>
      </w:r>
    </w:p>
    <w:p w14:paraId="73E900AD"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e) nezměří vyrobenou elektřinu podle § 11a odst. 1,</w:t>
      </w:r>
    </w:p>
    <w:p w14:paraId="4CCBEC9A"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f) neudržuje nebo neprovozuje měřicí zařízení s platným ověřením podle § 11a odst. 4 písm. a),</w:t>
      </w:r>
    </w:p>
    <w:p w14:paraId="46409E3F"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g) neoprávněně zasahuje do měřicího zařízení, jeho součásti nebo příslušenství nebo do zajištění proti neoprávněné manipulaci podle § 11a odst. 4 písm. b),</w:t>
      </w:r>
    </w:p>
    <w:p w14:paraId="3803A99C" w14:textId="45EF8EB5"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h) </w:t>
      </w:r>
      <w:r w:rsidR="004E038D">
        <w:rPr>
          <w:rFonts w:ascii="Times New Roman" w:hAnsi="Times New Roman"/>
          <w:szCs w:val="24"/>
        </w:rPr>
        <w:t>v případě</w:t>
      </w:r>
      <w:r w:rsidRPr="00D15F9F">
        <w:rPr>
          <w:rFonts w:ascii="Times New Roman" w:hAnsi="Times New Roman"/>
          <w:szCs w:val="24"/>
        </w:rPr>
        <w:t xml:space="preserve"> podpory elektřiny formou zeleného bonusu na elektřinu nebo aukčního bonusu nepředá elektronickou formou operátorovi trhu úplné a pravdivé naměřené nebo vypočtené hodnoty nebo další údaje </w:t>
      </w:r>
      <w:r w:rsidR="00CF6C85" w:rsidRPr="00CF6C85">
        <w:rPr>
          <w:rFonts w:ascii="Times New Roman" w:hAnsi="Times New Roman"/>
          <w:color w:val="FF0000"/>
          <w:szCs w:val="24"/>
          <w:highlight w:val="yellow"/>
        </w:rPr>
        <w:t xml:space="preserve">nebo na vyžádání operátora trhu </w:t>
      </w:r>
      <w:r w:rsidR="00CF6C85">
        <w:rPr>
          <w:rFonts w:ascii="Times New Roman" w:hAnsi="Times New Roman"/>
          <w:color w:val="FF0000"/>
          <w:szCs w:val="24"/>
          <w:highlight w:val="yellow"/>
        </w:rPr>
        <w:t>neposkytne</w:t>
      </w:r>
      <w:r w:rsidR="00CF6C85" w:rsidRPr="00CF6C85">
        <w:rPr>
          <w:rFonts w:ascii="Times New Roman" w:hAnsi="Times New Roman"/>
          <w:color w:val="FF0000"/>
          <w:szCs w:val="24"/>
          <w:highlight w:val="yellow"/>
        </w:rPr>
        <w:t xml:space="preserve"> doplňující informace týkající se předávaných údajů</w:t>
      </w:r>
      <w:r w:rsidR="00CF6C85" w:rsidRPr="00D15F9F">
        <w:rPr>
          <w:rFonts w:ascii="Times New Roman" w:hAnsi="Times New Roman"/>
          <w:szCs w:val="24"/>
        </w:rPr>
        <w:t xml:space="preserve"> </w:t>
      </w:r>
      <w:r w:rsidRPr="00D15F9F">
        <w:rPr>
          <w:rFonts w:ascii="Times New Roman" w:hAnsi="Times New Roman"/>
          <w:szCs w:val="24"/>
        </w:rPr>
        <w:t>podle § 11a odst. 5,</w:t>
      </w:r>
    </w:p>
    <w:p w14:paraId="7F8E8D86" w14:textId="3E92D913"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i) </w:t>
      </w:r>
      <w:r w:rsidR="004E038D">
        <w:rPr>
          <w:rFonts w:ascii="Times New Roman" w:hAnsi="Times New Roman"/>
          <w:szCs w:val="24"/>
        </w:rPr>
        <w:t xml:space="preserve">v případě </w:t>
      </w:r>
      <w:r w:rsidRPr="00D15F9F">
        <w:rPr>
          <w:rFonts w:ascii="Times New Roman" w:hAnsi="Times New Roman"/>
          <w:szCs w:val="24"/>
        </w:rPr>
        <w:t xml:space="preserve">podpory elektřiny formou výkupních cen nepředá elektronickou formou operátorovi trhu úplné a pravdivé údaje o výrobě elektřiny podle § 11a odst. 6, </w:t>
      </w:r>
    </w:p>
    <w:p w14:paraId="1AD8554D"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j) neposkytne ministerstvu na vyžádání úplné a pravdivé informace potřebné k provedení sektorového šetření podle § 31 odst. 3, </w:t>
      </w:r>
    </w:p>
    <w:p w14:paraId="784D3C1E"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lastRenderedPageBreak/>
        <w:t>k) nesdělí operátorovi trhu výši investičních nákladů nebo výši nevratné investiční podpory z veřejných prostředků podle § 39 odst. 1,</w:t>
      </w:r>
    </w:p>
    <w:p w14:paraId="4608403C" w14:textId="1CDC5F4B"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l) neuchová doklady týkající se investičních a provozních nákladů výrobny elektřiny po stanovenou dobu nebo je na vyžádání nepředloží</w:t>
      </w:r>
      <w:r w:rsidRPr="00D15F9F">
        <w:t xml:space="preserve"> </w:t>
      </w:r>
      <w:r w:rsidRPr="00D15F9F">
        <w:rPr>
          <w:rFonts w:ascii="Times New Roman" w:hAnsi="Times New Roman"/>
          <w:szCs w:val="24"/>
        </w:rPr>
        <w:t>podle § 39 odst. 4, nebo</w:t>
      </w:r>
    </w:p>
    <w:p w14:paraId="45952905" w14:textId="229E8126"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 xml:space="preserve">m) </w:t>
      </w:r>
      <w:r w:rsidR="004E038D">
        <w:rPr>
          <w:rFonts w:ascii="Times New Roman" w:hAnsi="Times New Roman"/>
          <w:szCs w:val="24"/>
        </w:rPr>
        <w:t xml:space="preserve">v případě, že používá </w:t>
      </w:r>
      <w:r w:rsidRPr="00D15F9F">
        <w:rPr>
          <w:rFonts w:ascii="Times New Roman" w:hAnsi="Times New Roman"/>
          <w:szCs w:val="24"/>
        </w:rPr>
        <w:t xml:space="preserve">pro výrobu elektřiny palivo z biomasy, </w:t>
      </w:r>
      <w:proofErr w:type="spellStart"/>
      <w:r w:rsidRPr="00CF6C85">
        <w:rPr>
          <w:rFonts w:ascii="Times New Roman" w:hAnsi="Times New Roman"/>
          <w:strike/>
          <w:szCs w:val="24"/>
          <w:highlight w:val="yellow"/>
        </w:rPr>
        <w:t>biokapaliny</w:t>
      </w:r>
      <w:proofErr w:type="spellEnd"/>
      <w:r w:rsidRPr="00CF6C85">
        <w:rPr>
          <w:rFonts w:ascii="Times New Roman" w:hAnsi="Times New Roman"/>
          <w:strike/>
          <w:szCs w:val="24"/>
          <w:highlight w:val="yellow"/>
        </w:rPr>
        <w:t xml:space="preserve"> nebo bioplynu</w:t>
      </w:r>
      <w:r w:rsidRPr="00D15F9F">
        <w:rPr>
          <w:rFonts w:ascii="Times New Roman" w:hAnsi="Times New Roman"/>
          <w:szCs w:val="24"/>
        </w:rPr>
        <w:t xml:space="preserve"> neuchová dokumenty a záznamy o použitém palivu po stanovenou dobu nebo je na vyžádání nezpřístupní podle § 39 odst. 5.</w:t>
      </w:r>
    </w:p>
    <w:p w14:paraId="4BC4697D" w14:textId="4D40779E"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(2) Výrobce elektřiny z obnovitelného zdroje uplatňující podporu elektřiny v režimu hodinového zeleného bonusu na elektřinu nebo aukčního bonusu i na vyrobenou elektřinu, která nebyla dodána do distribuční nebo přenosové soustavy</w:t>
      </w:r>
      <w:r w:rsidR="00CF6C85" w:rsidRPr="00CF6C85">
        <w:rPr>
          <w:rFonts w:ascii="Times New Roman" w:hAnsi="Times New Roman"/>
          <w:color w:val="FF0000"/>
          <w:szCs w:val="24"/>
          <w:highlight w:val="yellow"/>
        </w:rPr>
        <w:t>,</w:t>
      </w:r>
      <w:r w:rsidRPr="00D15F9F">
        <w:rPr>
          <w:rFonts w:ascii="Times New Roman" w:hAnsi="Times New Roman"/>
          <w:szCs w:val="24"/>
        </w:rPr>
        <w:t xml:space="preserve"> se dopustí přestupku tím, že nezměří vyrobenou elektřinu podle § 11a odst. 2.</w:t>
      </w:r>
    </w:p>
    <w:p w14:paraId="7B325D60"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(3) Výrobce elektřiny z vysokoúčinné kombinované výroby elektřiny a tepla se dopustí přestupku tím, že nezměří množství vyrobené elektřiny, užitečné teplo nebo spotřebované palivo podle § 11a odst. 3.</w:t>
      </w:r>
    </w:p>
    <w:p w14:paraId="5113EB26"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(4) Výrobce elektřiny z obnovitelných zdrojů nebo výrobce elektřiny z vysokoúčinné kombinované výroby elektřiny žádající o vydání záruky původu se dopustí přestupku tím, že nepředá elektronickou formou operátorovi trhu úplné a pravdivé informace nutné k vydání záruky původu nebo údaje sloužící k jejich ověření nebo na vyžádání operátora trhu nezajistí ověření hodnot nebo nezbytných údajů k vydání záruky původu</w:t>
      </w:r>
      <w:r w:rsidRPr="00D15F9F">
        <w:t xml:space="preserve"> </w:t>
      </w:r>
      <w:r w:rsidRPr="00D15F9F">
        <w:rPr>
          <w:rFonts w:ascii="Times New Roman" w:hAnsi="Times New Roman"/>
          <w:szCs w:val="24"/>
        </w:rPr>
        <w:t>podle § 45 odst. 7.</w:t>
      </w:r>
    </w:p>
    <w:p w14:paraId="62283ED0"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(5) Výrobce tepla se dopustí přestupku tím, že</w:t>
      </w:r>
    </w:p>
    <w:p w14:paraId="0DCC0DDC"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a) nezaregistruje v systému operátora trhu provozní podporu tepla</w:t>
      </w:r>
      <w:r w:rsidRPr="00D15F9F">
        <w:t xml:space="preserve"> </w:t>
      </w:r>
      <w:r w:rsidRPr="00D15F9F">
        <w:rPr>
          <w:rFonts w:ascii="Times New Roman" w:hAnsi="Times New Roman"/>
          <w:szCs w:val="24"/>
        </w:rPr>
        <w:t xml:space="preserve">podle § 23 odst. 6, </w:t>
      </w:r>
    </w:p>
    <w:p w14:paraId="683C5E54"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b) nedoloží splnění kritérií udržitelnosti </w:t>
      </w:r>
      <w:proofErr w:type="spellStart"/>
      <w:r w:rsidRPr="00D15F9F">
        <w:rPr>
          <w:rFonts w:ascii="Times New Roman" w:hAnsi="Times New Roman"/>
          <w:szCs w:val="24"/>
        </w:rPr>
        <w:t>biokapalin</w:t>
      </w:r>
      <w:proofErr w:type="spellEnd"/>
      <w:r w:rsidRPr="00D15F9F">
        <w:rPr>
          <w:rFonts w:ascii="Times New Roman" w:hAnsi="Times New Roman"/>
          <w:szCs w:val="24"/>
        </w:rPr>
        <w:t xml:space="preserve"> poskytovateli dotace ve stanovené lhůtě podle § 25 odst. 4,</w:t>
      </w:r>
    </w:p>
    <w:p w14:paraId="6EFB993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nezajistí měření dodaného nebo užitečného tepla podle § 27 odst. 3,</w:t>
      </w:r>
    </w:p>
    <w:p w14:paraId="45312DD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d) nezaregistruje místo předání vyrobeného tepla nebo užitečného tepla v systému operátora trhu nebo nezaregistruje změny v těchto údajích podle § 27 odst. 4,</w:t>
      </w:r>
    </w:p>
    <w:p w14:paraId="0AB7812C" w14:textId="7A08792D"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e) nepředá elektronickou formou operátorovi trhu úplné a pravdivé naměřené hodnoty dodaného tepla nebo užitečného tepla nebo </w:t>
      </w:r>
      <w:r w:rsidR="00CF6C85" w:rsidRPr="00CF6C85">
        <w:rPr>
          <w:rFonts w:ascii="Times New Roman" w:hAnsi="Times New Roman"/>
          <w:color w:val="FF0000"/>
          <w:szCs w:val="24"/>
          <w:highlight w:val="yellow"/>
        </w:rPr>
        <w:t>další údaje nebo</w:t>
      </w:r>
      <w:r w:rsidR="00CF6C85">
        <w:rPr>
          <w:rFonts w:ascii="Times New Roman" w:hAnsi="Times New Roman"/>
          <w:szCs w:val="24"/>
        </w:rPr>
        <w:t xml:space="preserve"> </w:t>
      </w:r>
      <w:r w:rsidRPr="00D15F9F">
        <w:rPr>
          <w:rFonts w:ascii="Times New Roman" w:hAnsi="Times New Roman"/>
          <w:szCs w:val="24"/>
        </w:rPr>
        <w:t xml:space="preserve">na vyžádání operátora trhu </w:t>
      </w:r>
      <w:r w:rsidRPr="00CF6C85">
        <w:rPr>
          <w:rFonts w:ascii="Times New Roman" w:hAnsi="Times New Roman"/>
          <w:strike/>
          <w:szCs w:val="24"/>
          <w:highlight w:val="yellow"/>
        </w:rPr>
        <w:t>nepředá</w:t>
      </w:r>
      <w:r w:rsidR="00CF6C85">
        <w:rPr>
          <w:rFonts w:ascii="Times New Roman" w:hAnsi="Times New Roman"/>
          <w:szCs w:val="24"/>
        </w:rPr>
        <w:t xml:space="preserve"> </w:t>
      </w:r>
      <w:r w:rsidR="00CF6C85" w:rsidRPr="00CF6C85">
        <w:rPr>
          <w:rFonts w:ascii="Times New Roman" w:hAnsi="Times New Roman"/>
          <w:color w:val="FF0000"/>
          <w:szCs w:val="24"/>
          <w:highlight w:val="yellow"/>
        </w:rPr>
        <w:t>neposkytne</w:t>
      </w:r>
      <w:r w:rsidRPr="00D15F9F">
        <w:rPr>
          <w:rFonts w:ascii="Times New Roman" w:hAnsi="Times New Roman"/>
          <w:szCs w:val="24"/>
        </w:rPr>
        <w:t xml:space="preserve"> doplňující informace týkající se předávaných </w:t>
      </w:r>
      <w:r w:rsidRPr="00CF6C85">
        <w:rPr>
          <w:rFonts w:ascii="Times New Roman" w:hAnsi="Times New Roman"/>
          <w:strike/>
          <w:szCs w:val="24"/>
          <w:highlight w:val="yellow"/>
        </w:rPr>
        <w:t>naměřených hodnot</w:t>
      </w:r>
      <w:r w:rsidR="00CF6C85">
        <w:rPr>
          <w:rFonts w:ascii="Times New Roman" w:hAnsi="Times New Roman"/>
          <w:szCs w:val="24"/>
        </w:rPr>
        <w:t xml:space="preserve"> </w:t>
      </w:r>
      <w:r w:rsidR="00CF6C85" w:rsidRPr="00CF6C85">
        <w:rPr>
          <w:rFonts w:ascii="Times New Roman" w:hAnsi="Times New Roman"/>
          <w:color w:val="FF0000"/>
          <w:szCs w:val="24"/>
          <w:highlight w:val="yellow"/>
        </w:rPr>
        <w:t>údajů</w:t>
      </w:r>
      <w:r w:rsidRPr="00D15F9F">
        <w:rPr>
          <w:rFonts w:ascii="Times New Roman" w:hAnsi="Times New Roman"/>
          <w:szCs w:val="24"/>
        </w:rPr>
        <w:t xml:space="preserve"> podle § 27 odst. 5 písm. a),</w:t>
      </w:r>
    </w:p>
    <w:p w14:paraId="3CE32B15" w14:textId="6EEB301E"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f) </w:t>
      </w:r>
      <w:r w:rsidR="004E038D">
        <w:rPr>
          <w:rFonts w:ascii="Times New Roman" w:hAnsi="Times New Roman"/>
          <w:szCs w:val="24"/>
        </w:rPr>
        <w:t>v případě, že používá</w:t>
      </w:r>
      <w:r w:rsidRPr="00D15F9F">
        <w:rPr>
          <w:rFonts w:ascii="Times New Roman" w:hAnsi="Times New Roman"/>
          <w:szCs w:val="24"/>
        </w:rPr>
        <w:t xml:space="preserve"> pro výrobu tepla společného spalování obnovitelného zdroje a </w:t>
      </w:r>
      <w:r w:rsidRPr="00D15F9F">
        <w:rPr>
          <w:rFonts w:ascii="Times New Roman" w:hAnsi="Times New Roman"/>
          <w:szCs w:val="24"/>
        </w:rPr>
        <w:lastRenderedPageBreak/>
        <w:t>neobnovitelného zdroje</w:t>
      </w:r>
      <w:r w:rsidR="00CF6C85" w:rsidRPr="00CF6C85">
        <w:rPr>
          <w:rFonts w:ascii="Times New Roman" w:hAnsi="Times New Roman"/>
          <w:color w:val="FF0000"/>
          <w:szCs w:val="24"/>
          <w:highlight w:val="yellow"/>
        </w:rPr>
        <w:t>,</w:t>
      </w:r>
      <w:r w:rsidRPr="00D15F9F">
        <w:rPr>
          <w:rFonts w:ascii="Times New Roman" w:hAnsi="Times New Roman"/>
          <w:szCs w:val="24"/>
        </w:rPr>
        <w:t xml:space="preserve"> nevykazuje údaje podle § 27 odst. 5 písm. b),</w:t>
      </w:r>
    </w:p>
    <w:p w14:paraId="71F8A403" w14:textId="12336C0F"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g) neudržuje nebo neprovozuje měřidlo </w:t>
      </w:r>
      <w:r w:rsidR="00CF6C85" w:rsidRPr="00CF6C85">
        <w:rPr>
          <w:rFonts w:ascii="Times New Roman" w:hAnsi="Times New Roman"/>
          <w:color w:val="FF0000"/>
          <w:szCs w:val="24"/>
          <w:highlight w:val="yellow"/>
        </w:rPr>
        <w:t>s</w:t>
      </w:r>
      <w:r w:rsidR="00CF6C85">
        <w:rPr>
          <w:rFonts w:ascii="Times New Roman" w:hAnsi="Times New Roman"/>
          <w:szCs w:val="24"/>
        </w:rPr>
        <w:t xml:space="preserve"> </w:t>
      </w:r>
      <w:r w:rsidRPr="00D15F9F">
        <w:rPr>
          <w:rFonts w:ascii="Times New Roman" w:hAnsi="Times New Roman"/>
          <w:szCs w:val="24"/>
        </w:rPr>
        <w:t>platným ověřením podle § 27 odst. 6 písm. a),</w:t>
      </w:r>
    </w:p>
    <w:p w14:paraId="6AB8E9B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h) neoprávněně zasahuje do měřicího zařízení, jeho součástí nebo příslušenství nebo do zajištění proti neoprávněné manipulaci podle § 27 odst. 6 písm. b),</w:t>
      </w:r>
    </w:p>
    <w:p w14:paraId="52EA2D00"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i) nesdělí operátorovi trhu výši investičních nákladů nebo výši nevratné investiční podpory z veřejných prostředků podle § 39 odst. 1, </w:t>
      </w:r>
    </w:p>
    <w:p w14:paraId="7CCD42F2"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j) neuchová doklady týkající se investičních a provozních nákladů výrobny tepla po stanovenou dobu nebo je na vyžádání nepředloží</w:t>
      </w:r>
      <w:r w:rsidRPr="00D15F9F">
        <w:t xml:space="preserve"> </w:t>
      </w:r>
      <w:r w:rsidRPr="00D15F9F">
        <w:rPr>
          <w:rFonts w:ascii="Times New Roman" w:hAnsi="Times New Roman"/>
          <w:szCs w:val="24"/>
        </w:rPr>
        <w:t>podle § 39 odst. 4, nebo</w:t>
      </w:r>
    </w:p>
    <w:p w14:paraId="698E37F8" w14:textId="231200AD"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 xml:space="preserve">k) </w:t>
      </w:r>
      <w:r w:rsidR="004E038D">
        <w:rPr>
          <w:rFonts w:ascii="Times New Roman" w:hAnsi="Times New Roman"/>
          <w:szCs w:val="24"/>
        </w:rPr>
        <w:t>v případě, že používá</w:t>
      </w:r>
      <w:r w:rsidRPr="00D15F9F">
        <w:rPr>
          <w:rFonts w:ascii="Times New Roman" w:hAnsi="Times New Roman"/>
          <w:szCs w:val="24"/>
        </w:rPr>
        <w:t xml:space="preserve"> pro výrobu tepla palivo z biomasy, </w:t>
      </w:r>
      <w:proofErr w:type="spellStart"/>
      <w:r w:rsidRPr="00CF6C85">
        <w:rPr>
          <w:rFonts w:ascii="Times New Roman" w:hAnsi="Times New Roman"/>
          <w:strike/>
          <w:szCs w:val="24"/>
          <w:highlight w:val="yellow"/>
        </w:rPr>
        <w:t>biokapaliny</w:t>
      </w:r>
      <w:proofErr w:type="spellEnd"/>
      <w:r w:rsidRPr="00CF6C85">
        <w:rPr>
          <w:rFonts w:ascii="Times New Roman" w:hAnsi="Times New Roman"/>
          <w:strike/>
          <w:szCs w:val="24"/>
          <w:highlight w:val="yellow"/>
        </w:rPr>
        <w:t xml:space="preserve"> nebo bioplynu</w:t>
      </w:r>
      <w:r w:rsidRPr="00D15F9F">
        <w:rPr>
          <w:rFonts w:ascii="Times New Roman" w:hAnsi="Times New Roman"/>
          <w:szCs w:val="24"/>
        </w:rPr>
        <w:t xml:space="preserve"> neuchová dokumenty a záznamy o použitém palivu po stanovenou dobu nebo je na vyžádání nezpřístupní podle § 39 odst. 5.</w:t>
      </w:r>
    </w:p>
    <w:p w14:paraId="56366D44"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(6) Výrobce biometanu se dopustí přestupku tím, že</w:t>
      </w:r>
    </w:p>
    <w:p w14:paraId="0EFA6B2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a) nezaregistruje v systému operátora trhu podporu zeleným bonusem na biometan podle § 27a odst. 4,</w:t>
      </w:r>
    </w:p>
    <w:p w14:paraId="37ECE7D2"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b) nezaregistruje předávací místo výrobny biometanu v systému operátora trhu nebo nezaregistruje změnu tohoto údaje podle § 27d odst. 3,</w:t>
      </w:r>
    </w:p>
    <w:p w14:paraId="16863AEC"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nezajistí měření množství, kvality a tlaku vyrobeného biometanu v souladu s § 27e odst. 1,</w:t>
      </w:r>
    </w:p>
    <w:p w14:paraId="368F2070" w14:textId="2E21D728"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d) nepředá elektronickou formou operátorovi trhu úplné a pravdivé naměřené hodnoty množství biometanu nebo další údaje </w:t>
      </w:r>
      <w:r w:rsidR="00CF6C85" w:rsidRPr="00CF6C85">
        <w:rPr>
          <w:rFonts w:ascii="Times New Roman" w:hAnsi="Times New Roman"/>
          <w:color w:val="FF0000"/>
          <w:szCs w:val="24"/>
          <w:highlight w:val="yellow"/>
        </w:rPr>
        <w:t>nebo na vyžádání operátora trhu neposkytne doplňující informace týkající se předávaných údajů</w:t>
      </w:r>
      <w:r w:rsidR="00CF6C85" w:rsidRPr="00D15F9F">
        <w:rPr>
          <w:rFonts w:ascii="Times New Roman" w:hAnsi="Times New Roman"/>
          <w:szCs w:val="24"/>
        </w:rPr>
        <w:t xml:space="preserve"> </w:t>
      </w:r>
      <w:r w:rsidRPr="00D15F9F">
        <w:rPr>
          <w:rFonts w:ascii="Times New Roman" w:hAnsi="Times New Roman"/>
          <w:szCs w:val="24"/>
        </w:rPr>
        <w:t>podle § 27e odst. 2,</w:t>
      </w:r>
    </w:p>
    <w:p w14:paraId="2BDC451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e) nesdělí operátorovi trhu výši investičních nákladů nebo výši nevratné investiční podpory z veřejných prostředků podle § 39 odst. 1,</w:t>
      </w:r>
    </w:p>
    <w:p w14:paraId="3C52C25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f) neuchová doklady týkající se investičních a provozních nákladů výrobny biometanu po stanovenou dobu nebo je na vyžádání nepředloží podle § 39 odst. 4, nebo</w:t>
      </w:r>
    </w:p>
    <w:p w14:paraId="4DF58427" w14:textId="04B0C079"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 xml:space="preserve">g) </w:t>
      </w:r>
      <w:r w:rsidR="004E038D">
        <w:rPr>
          <w:rFonts w:ascii="Times New Roman" w:hAnsi="Times New Roman"/>
          <w:szCs w:val="24"/>
        </w:rPr>
        <w:t>v případě, že používá</w:t>
      </w:r>
      <w:r w:rsidRPr="00D15F9F">
        <w:rPr>
          <w:rFonts w:ascii="Times New Roman" w:hAnsi="Times New Roman"/>
          <w:szCs w:val="24"/>
        </w:rPr>
        <w:t xml:space="preserve"> pro výrobu biometanu palivo z biomasy, </w:t>
      </w:r>
      <w:proofErr w:type="spellStart"/>
      <w:r w:rsidRPr="00CF6C85">
        <w:rPr>
          <w:rFonts w:ascii="Times New Roman" w:hAnsi="Times New Roman"/>
          <w:strike/>
          <w:szCs w:val="24"/>
          <w:highlight w:val="yellow"/>
        </w:rPr>
        <w:t>biokapaliny</w:t>
      </w:r>
      <w:proofErr w:type="spellEnd"/>
      <w:r w:rsidRPr="00CF6C85">
        <w:rPr>
          <w:rFonts w:ascii="Times New Roman" w:hAnsi="Times New Roman"/>
          <w:strike/>
          <w:szCs w:val="24"/>
          <w:highlight w:val="yellow"/>
        </w:rPr>
        <w:t xml:space="preserve"> nebo bioplynu</w:t>
      </w:r>
      <w:r w:rsidRPr="00D15F9F">
        <w:rPr>
          <w:rFonts w:ascii="Times New Roman" w:hAnsi="Times New Roman"/>
          <w:szCs w:val="24"/>
        </w:rPr>
        <w:t xml:space="preserve"> neuchová dokumenty a záznamy o použitém palivu po stanovenou dobu nebo je na vyžádání nezpřístupní podle § 39 odst. 5.</w:t>
      </w:r>
    </w:p>
    <w:p w14:paraId="2BA78A76"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(7) Vykupující se dopustí přestupku tím, že</w:t>
      </w:r>
    </w:p>
    <w:p w14:paraId="6747BCAE"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a) nepřevezme odpovědnost za odchylku podle § 9 odst. 2 nebo § 27b odst. 3, nebo</w:t>
      </w:r>
    </w:p>
    <w:p w14:paraId="11F80875" w14:textId="6F302919"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b) neinformuje ve stanovených případech výrobce</w:t>
      </w:r>
      <w:r w:rsidRPr="00D15F9F">
        <w:t xml:space="preserve"> </w:t>
      </w:r>
      <w:r w:rsidRPr="00D15F9F">
        <w:rPr>
          <w:rFonts w:ascii="Times New Roman" w:hAnsi="Times New Roman"/>
          <w:szCs w:val="24"/>
        </w:rPr>
        <w:t>podle § 11 odst. 5.</w:t>
      </w:r>
    </w:p>
    <w:p w14:paraId="736920C1"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(8) Povinně vykupující se dopustí přestupku tím, že</w:t>
      </w:r>
    </w:p>
    <w:p w14:paraId="4C6352B9"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lastRenderedPageBreak/>
        <w:t xml:space="preserve">a) nevykupuje elektřinu z obnovitelných zdrojů, na kterou se vztahuje podpora elektřiny, vyrobenou ve výrobně elektřiny nacházející se na jeho vymezeném území za stanovených podmínek podle § 10 odst. 2 nebo nenese odpovědnost za odchylku v předávacím místě výrobny elektřiny, </w:t>
      </w:r>
    </w:p>
    <w:p w14:paraId="19696EA8"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b) neinformuje ve stanovených případech výrobce</w:t>
      </w:r>
      <w:r w:rsidRPr="00D15F9F">
        <w:t xml:space="preserve"> </w:t>
      </w:r>
      <w:r w:rsidRPr="00D15F9F">
        <w:rPr>
          <w:rFonts w:ascii="Times New Roman" w:hAnsi="Times New Roman"/>
          <w:szCs w:val="24"/>
        </w:rPr>
        <w:t>podle § 11 odst. 4 nebo 5,</w:t>
      </w:r>
    </w:p>
    <w:p w14:paraId="7CC6E8A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neuhradí operátorovi trhu rozdíl mezi hodinovou a výkupní cenou stanovenou Úřadem podle § 11 odst. 6,</w:t>
      </w:r>
    </w:p>
    <w:p w14:paraId="75D7AB99" w14:textId="6347E4E8"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d) neukončí vyplácení podpory nebo nevyplácí sníženou výši podpory</w:t>
      </w:r>
      <w:r w:rsidRPr="00D15F9F">
        <w:t xml:space="preserve"> </w:t>
      </w:r>
      <w:r w:rsidRPr="00D15F9F">
        <w:rPr>
          <w:rFonts w:ascii="Times New Roman" w:hAnsi="Times New Roman"/>
          <w:szCs w:val="24"/>
        </w:rPr>
        <w:t xml:space="preserve">podle § 33 odst. 7, § 34 odst. </w:t>
      </w:r>
      <w:r w:rsidR="007A6EA7">
        <w:rPr>
          <w:rFonts w:ascii="Times New Roman" w:hAnsi="Times New Roman"/>
          <w:szCs w:val="24"/>
        </w:rPr>
        <w:t>9</w:t>
      </w:r>
      <w:r w:rsidRPr="00D15F9F">
        <w:rPr>
          <w:rFonts w:ascii="Times New Roman" w:hAnsi="Times New Roman"/>
          <w:szCs w:val="24"/>
        </w:rPr>
        <w:t xml:space="preserve"> nebo § 35 odst. </w:t>
      </w:r>
      <w:r w:rsidR="007A6EA7">
        <w:rPr>
          <w:rFonts w:ascii="Times New Roman" w:hAnsi="Times New Roman"/>
          <w:szCs w:val="24"/>
        </w:rPr>
        <w:t>7</w:t>
      </w:r>
      <w:r w:rsidR="00CF6C85" w:rsidRPr="00CF6C85">
        <w:rPr>
          <w:rFonts w:ascii="Times New Roman" w:hAnsi="Times New Roman"/>
          <w:color w:val="FF0000"/>
          <w:szCs w:val="24"/>
          <w:highlight w:val="yellow"/>
        </w:rPr>
        <w:t>,</w:t>
      </w:r>
      <w:r w:rsidRPr="00D15F9F">
        <w:rPr>
          <w:rFonts w:ascii="Times New Roman" w:hAnsi="Times New Roman"/>
          <w:szCs w:val="24"/>
        </w:rPr>
        <w:t xml:space="preserve"> nebo</w:t>
      </w:r>
    </w:p>
    <w:p w14:paraId="6DDF0C7B" w14:textId="77777777"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highlight w:val="yellow"/>
        </w:rPr>
      </w:pPr>
      <w:r w:rsidRPr="00D15F9F">
        <w:rPr>
          <w:rFonts w:ascii="Times New Roman" w:hAnsi="Times New Roman"/>
          <w:szCs w:val="24"/>
        </w:rPr>
        <w:t>e) nehradí výrobci sníženou výši podpory elektřiny</w:t>
      </w:r>
      <w:r w:rsidRPr="00D15F9F">
        <w:t xml:space="preserve"> </w:t>
      </w:r>
      <w:r w:rsidRPr="00D15F9F">
        <w:rPr>
          <w:rFonts w:ascii="Times New Roman" w:hAnsi="Times New Roman"/>
          <w:szCs w:val="24"/>
        </w:rPr>
        <w:t>podle § 37 odst. 4.</w:t>
      </w:r>
    </w:p>
    <w:p w14:paraId="04463414"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(9) Výrobce paliva, dodavatel paliva nebo dovozce paliva z biomasy</w:t>
      </w:r>
      <w:r w:rsidRPr="00CF6C85">
        <w:rPr>
          <w:rFonts w:ascii="Times New Roman" w:hAnsi="Times New Roman"/>
          <w:strike/>
          <w:szCs w:val="24"/>
          <w:highlight w:val="yellow"/>
        </w:rPr>
        <w:t>, z </w:t>
      </w:r>
      <w:proofErr w:type="spellStart"/>
      <w:r w:rsidRPr="00CF6C85">
        <w:rPr>
          <w:rFonts w:ascii="Times New Roman" w:hAnsi="Times New Roman"/>
          <w:strike/>
          <w:szCs w:val="24"/>
          <w:highlight w:val="yellow"/>
        </w:rPr>
        <w:t>biokapaliny</w:t>
      </w:r>
      <w:proofErr w:type="spellEnd"/>
      <w:r w:rsidRPr="00CF6C85">
        <w:rPr>
          <w:rFonts w:ascii="Times New Roman" w:hAnsi="Times New Roman"/>
          <w:strike/>
          <w:szCs w:val="24"/>
          <w:highlight w:val="yellow"/>
        </w:rPr>
        <w:t>, z bioplynu nebo z biometanu</w:t>
      </w:r>
      <w:r w:rsidRPr="00D15F9F">
        <w:rPr>
          <w:rFonts w:ascii="Times New Roman" w:hAnsi="Times New Roman"/>
          <w:szCs w:val="24"/>
        </w:rPr>
        <w:t xml:space="preserve"> se dopustí přestupku tím, že neuchová dokumenty a záznamy o použitých druzích biomasy, </w:t>
      </w:r>
      <w:proofErr w:type="spellStart"/>
      <w:r w:rsidRPr="00D15F9F">
        <w:rPr>
          <w:rFonts w:ascii="Times New Roman" w:hAnsi="Times New Roman"/>
          <w:szCs w:val="24"/>
        </w:rPr>
        <w:t>biokapalin</w:t>
      </w:r>
      <w:proofErr w:type="spellEnd"/>
      <w:r w:rsidRPr="00D15F9F">
        <w:rPr>
          <w:rFonts w:ascii="Times New Roman" w:hAnsi="Times New Roman"/>
          <w:szCs w:val="24"/>
        </w:rPr>
        <w:t>, bioplynu a biometanu a o způsobu jejich využití pro výrobu paliv po stanovenou dobu nebo na vyžádání tyto dokumenty a záznamy nezpřístupní</w:t>
      </w:r>
      <w:r w:rsidRPr="00D15F9F">
        <w:t xml:space="preserve"> </w:t>
      </w:r>
      <w:r w:rsidRPr="00D15F9F">
        <w:rPr>
          <w:rFonts w:ascii="Times New Roman" w:hAnsi="Times New Roman"/>
          <w:szCs w:val="24"/>
        </w:rPr>
        <w:t>podle § 39 odst. 6.</w:t>
      </w:r>
    </w:p>
    <w:p w14:paraId="3E41FA6A"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(10) Provozovatel přenosové soustavy nebo provozovatel distribuční soustavy se dopustí přestupku tím, že</w:t>
      </w:r>
    </w:p>
    <w:p w14:paraId="541FB188"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a) přednostně nepřipojí k přenosové nebo k distribuční soustavě výrobnu elektřiny z podporovaného zdroje za účelem přenosu elektřiny nebo distribuce elektřiny podle § 7 odst. 1, </w:t>
      </w:r>
    </w:p>
    <w:p w14:paraId="5EEA904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b) neposkytne informace podle § 7 odst. 2,</w:t>
      </w:r>
    </w:p>
    <w:p w14:paraId="67AD3CB8"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nezaregistruje předávací místo výrobny elektřiny v systému operátora trhu nebo nezaregistruje změny v těchto údajích podle § 7 odst. 4,</w:t>
      </w:r>
    </w:p>
    <w:p w14:paraId="7BFF4BA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d) nepředá elektronickou formou operátorovi trhu úplné a pravdivé hodnoty podle § 11a odst. 7, nebo</w:t>
      </w:r>
    </w:p>
    <w:p w14:paraId="0C05A288" w14:textId="77777777"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 xml:space="preserve">e) </w:t>
      </w:r>
      <w:r w:rsidRPr="00CF6C85">
        <w:rPr>
          <w:rFonts w:ascii="Times New Roman" w:hAnsi="Times New Roman"/>
          <w:strike/>
          <w:szCs w:val="24"/>
          <w:highlight w:val="yellow"/>
        </w:rPr>
        <w:t>nevyúčtuje nebo</w:t>
      </w:r>
      <w:r w:rsidRPr="00D15F9F">
        <w:rPr>
          <w:rFonts w:ascii="Times New Roman" w:hAnsi="Times New Roman"/>
          <w:szCs w:val="24"/>
        </w:rPr>
        <w:t xml:space="preserve"> neuhradí operátorovi trhu složku ceny služby distribuční soustavy nebo složku ceny služby přenosové soustavy podle § 13 odst. 1.</w:t>
      </w:r>
    </w:p>
    <w:p w14:paraId="551D3230" w14:textId="58258E24"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 xml:space="preserve">(11) Provozovatel přepravní soustavy </w:t>
      </w:r>
      <w:r w:rsidRPr="00CF6C85">
        <w:rPr>
          <w:rFonts w:ascii="Times New Roman" w:hAnsi="Times New Roman"/>
          <w:strike/>
          <w:szCs w:val="24"/>
          <w:highlight w:val="yellow"/>
        </w:rPr>
        <w:t>nebo</w:t>
      </w:r>
      <w:r w:rsidR="00CF6C85" w:rsidRPr="00CF6C85">
        <w:rPr>
          <w:rFonts w:ascii="Times New Roman" w:hAnsi="Times New Roman"/>
          <w:color w:val="FF0000"/>
          <w:szCs w:val="24"/>
          <w:highlight w:val="yellow"/>
        </w:rPr>
        <w:t>,</w:t>
      </w:r>
      <w:r w:rsidRPr="00D15F9F">
        <w:rPr>
          <w:rFonts w:ascii="Times New Roman" w:hAnsi="Times New Roman"/>
          <w:szCs w:val="24"/>
        </w:rPr>
        <w:t xml:space="preserve"> provozovatel distribuční soustavy nebo jiný výrobce plynu se dopustí přestupku tím, že </w:t>
      </w:r>
    </w:p>
    <w:p w14:paraId="5C1B40D0" w14:textId="2FBCAEC3"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a) přednostně nepřipojí výrobnu biometanu k přepravní nebo distribuční soustavě nebo </w:t>
      </w:r>
      <w:r w:rsidR="00CF6C85" w:rsidRPr="00CF6C85">
        <w:rPr>
          <w:rFonts w:ascii="Times New Roman" w:hAnsi="Times New Roman"/>
          <w:color w:val="FF0000"/>
          <w:szCs w:val="24"/>
          <w:highlight w:val="yellow"/>
        </w:rPr>
        <w:t>k</w:t>
      </w:r>
      <w:r w:rsidR="00587159">
        <w:rPr>
          <w:rFonts w:ascii="Times New Roman" w:hAnsi="Times New Roman"/>
          <w:szCs w:val="24"/>
        </w:rPr>
        <w:t> </w:t>
      </w:r>
      <w:r w:rsidRPr="00D15F9F">
        <w:rPr>
          <w:rFonts w:ascii="Times New Roman" w:hAnsi="Times New Roman"/>
          <w:szCs w:val="24"/>
        </w:rPr>
        <w:t>těžebnímu plynovodu jiného výrobce plynu podle § 27d odst. 1, nebo</w:t>
      </w:r>
    </w:p>
    <w:p w14:paraId="1C92628D" w14:textId="77777777"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b) neposkytne informace podle § 27d odst. 2.</w:t>
      </w:r>
    </w:p>
    <w:p w14:paraId="1DC1FD37"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lastRenderedPageBreak/>
        <w:t>(12) Držitel licence na rozvod tepelné energie se dopustí přestupku tím, že nevykupuje teplo vyrobené z obnovitelných zdrojů nebo neumožní připojení výrobny tepla k rozvodnému tepelnému zařízení</w:t>
      </w:r>
      <w:r w:rsidRPr="00D15F9F">
        <w:t xml:space="preserve"> </w:t>
      </w:r>
      <w:r w:rsidRPr="00D15F9F">
        <w:rPr>
          <w:rFonts w:ascii="Times New Roman" w:hAnsi="Times New Roman"/>
          <w:szCs w:val="24"/>
        </w:rPr>
        <w:t>podle § 27 odst. 1.</w:t>
      </w:r>
    </w:p>
    <w:p w14:paraId="6872AB53"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(13) Držitel účtu se dopustí přestupku tím, že neuhradí operátorovi trhu cenu za úkony podle § 45 odst. 10.</w:t>
      </w:r>
    </w:p>
    <w:p w14:paraId="778A7B63" w14:textId="77777777" w:rsidR="00D15F9F" w:rsidRPr="00D15F9F" w:rsidRDefault="00D15F9F" w:rsidP="00D15F9F">
      <w:pPr>
        <w:widowControl w:val="0"/>
        <w:autoSpaceDE w:val="0"/>
        <w:autoSpaceDN w:val="0"/>
        <w:adjustRightInd w:val="0"/>
        <w:spacing w:before="240" w:after="240" w:line="360" w:lineRule="auto"/>
        <w:ind w:firstLine="709"/>
        <w:jc w:val="both"/>
        <w:rPr>
          <w:rFonts w:ascii="Times New Roman" w:hAnsi="Times New Roman"/>
          <w:szCs w:val="24"/>
        </w:rPr>
      </w:pPr>
      <w:r w:rsidRPr="00D15F9F">
        <w:rPr>
          <w:rFonts w:ascii="Times New Roman" w:hAnsi="Times New Roman"/>
          <w:szCs w:val="24"/>
        </w:rPr>
        <w:t>(14) Operátor trhu se dopustí přestupku tím, že</w:t>
      </w:r>
    </w:p>
    <w:p w14:paraId="6F8F81A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a) nezveřejní ve stanovené lhůtě způsobem umožňujícím dálkový přístup informace podle § 3a odst. 1,</w:t>
      </w:r>
    </w:p>
    <w:p w14:paraId="6F6CF4C6" w14:textId="16228C4C"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b) neuhradí výrobci, výrobci tepla nebo výrobci biometanu zelený bonus podle § 9 odst. 3</w:t>
      </w:r>
      <w:r w:rsidR="0003291A" w:rsidRPr="0003291A">
        <w:rPr>
          <w:rFonts w:ascii="Times New Roman" w:hAnsi="Times New Roman"/>
          <w:color w:val="FF0000"/>
          <w:szCs w:val="24"/>
          <w:highlight w:val="yellow"/>
        </w:rPr>
        <w:t>, §</w:t>
      </w:r>
      <w:r w:rsidR="005B4671">
        <w:rPr>
          <w:rFonts w:ascii="Times New Roman" w:hAnsi="Times New Roman"/>
          <w:color w:val="FF0000"/>
          <w:szCs w:val="24"/>
          <w:highlight w:val="yellow"/>
        </w:rPr>
        <w:t> </w:t>
      </w:r>
      <w:r w:rsidR="0003291A" w:rsidRPr="0003291A">
        <w:rPr>
          <w:rFonts w:ascii="Times New Roman" w:hAnsi="Times New Roman"/>
          <w:color w:val="FF0000"/>
          <w:szCs w:val="24"/>
          <w:highlight w:val="yellow"/>
        </w:rPr>
        <w:t>26 odst. 3</w:t>
      </w:r>
      <w:r w:rsidRPr="00D15F9F">
        <w:rPr>
          <w:rFonts w:ascii="Times New Roman" w:hAnsi="Times New Roman"/>
          <w:szCs w:val="24"/>
        </w:rPr>
        <w:t xml:space="preserve"> nebo § 27b odst. 4,</w:t>
      </w:r>
    </w:p>
    <w:p w14:paraId="41F7305D"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c) neuhradí aukční bonus podle § 9a odst. 2,</w:t>
      </w:r>
    </w:p>
    <w:p w14:paraId="430730EF" w14:textId="711625DF"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d) neuhradí rozdíl mezi výkupní cenou a hodinovou cenou </w:t>
      </w:r>
      <w:proofErr w:type="gramStart"/>
      <w:r w:rsidRPr="0003291A">
        <w:rPr>
          <w:rFonts w:ascii="Times New Roman" w:hAnsi="Times New Roman"/>
          <w:strike/>
          <w:szCs w:val="24"/>
          <w:highlight w:val="yellow"/>
        </w:rPr>
        <w:t>a</w:t>
      </w:r>
      <w:r w:rsidR="0003291A">
        <w:rPr>
          <w:rFonts w:ascii="Times New Roman" w:hAnsi="Times New Roman"/>
          <w:szCs w:val="24"/>
        </w:rPr>
        <w:t xml:space="preserve"> </w:t>
      </w:r>
      <w:r w:rsidR="0003291A" w:rsidRPr="0003291A">
        <w:rPr>
          <w:rFonts w:ascii="Times New Roman" w:hAnsi="Times New Roman"/>
          <w:color w:val="FF0000"/>
          <w:szCs w:val="24"/>
          <w:highlight w:val="yellow"/>
        </w:rPr>
        <w:t>nebo</w:t>
      </w:r>
      <w:proofErr w:type="gramEnd"/>
      <w:r w:rsidRPr="00D15F9F">
        <w:rPr>
          <w:rFonts w:ascii="Times New Roman" w:hAnsi="Times New Roman"/>
          <w:szCs w:val="24"/>
        </w:rPr>
        <w:t xml:space="preserve"> cenu za činnost povinně vykupujícího podle § 13 odst. 2,</w:t>
      </w:r>
    </w:p>
    <w:p w14:paraId="05ED0FCD"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e) neposkytne povinně vykupujícímu údaje pro úhradu výkupních cen podle § 28 odst. 9,</w:t>
      </w:r>
    </w:p>
    <w:p w14:paraId="7283F02E"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f) nepředá ministerstvu kontaktní údaje výrobců podle § 31 odst. 7,</w:t>
      </w:r>
    </w:p>
    <w:p w14:paraId="4AA20434" w14:textId="74399AF3"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highlight w:val="yellow"/>
        </w:rPr>
      </w:pPr>
      <w:r w:rsidRPr="00D15F9F">
        <w:rPr>
          <w:rFonts w:ascii="Times New Roman" w:hAnsi="Times New Roman"/>
          <w:szCs w:val="24"/>
        </w:rPr>
        <w:t xml:space="preserve">g) neinformuje neprodleně Inspekci o výrobci, který zvolil </w:t>
      </w:r>
      <w:r w:rsidR="004E038D">
        <w:rPr>
          <w:rFonts w:ascii="Times New Roman" w:hAnsi="Times New Roman"/>
          <w:szCs w:val="24"/>
        </w:rPr>
        <w:t xml:space="preserve">individuální </w:t>
      </w:r>
      <w:r w:rsidRPr="00D15F9F">
        <w:rPr>
          <w:rFonts w:ascii="Times New Roman" w:hAnsi="Times New Roman"/>
          <w:szCs w:val="24"/>
        </w:rPr>
        <w:t xml:space="preserve">opatření k zajištění přiměřenosti podpory podle § 33 odst. 6 písm. a), </w:t>
      </w:r>
    </w:p>
    <w:p w14:paraId="44882385"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h) neukončí vyplácení podpory nebo nezruší registraci zdroje elektřiny ve stanovené lhůtě nebo neprodleně neinformuje povinně vykupujícího podle § 33 odst. 6 písm. b),</w:t>
      </w:r>
    </w:p>
    <w:p w14:paraId="35C77CFC"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i) neposkytuje sníženou výši podpory ve stanovené lhůtě nebo neprodleně neinformuje povinně vykupujícího podle § 33 odst. 6 písm. c), </w:t>
      </w:r>
    </w:p>
    <w:p w14:paraId="411296F4" w14:textId="1C7180D6"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j) neukončí vyplácení podpory nebo nevyplácí sníženou výši podpory podle § 34 odst. </w:t>
      </w:r>
      <w:r w:rsidR="007A6EA7">
        <w:rPr>
          <w:rFonts w:ascii="Times New Roman" w:hAnsi="Times New Roman"/>
          <w:szCs w:val="24"/>
        </w:rPr>
        <w:t>9</w:t>
      </w:r>
      <w:r w:rsidRPr="00D15F9F">
        <w:rPr>
          <w:rFonts w:ascii="Times New Roman" w:hAnsi="Times New Roman"/>
          <w:szCs w:val="24"/>
        </w:rPr>
        <w:t xml:space="preserve"> nebo § 35 odst. </w:t>
      </w:r>
      <w:r w:rsidR="007A6EA7">
        <w:rPr>
          <w:rFonts w:ascii="Times New Roman" w:hAnsi="Times New Roman"/>
          <w:szCs w:val="24"/>
        </w:rPr>
        <w:t>7</w:t>
      </w:r>
      <w:r w:rsidRPr="00D15F9F">
        <w:rPr>
          <w:rFonts w:ascii="Times New Roman" w:hAnsi="Times New Roman"/>
          <w:szCs w:val="24"/>
        </w:rPr>
        <w:t>,</w:t>
      </w:r>
    </w:p>
    <w:p w14:paraId="0135EC74"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k) neposkytne Inspekci informace potřebné k prověření přiměřenosti podpory podle § 36 odst. 5,</w:t>
      </w:r>
    </w:p>
    <w:p w14:paraId="0CBCE18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l) nezaeviduje sníženou výši podpory podle § 37 odst. 3 písm. a), </w:t>
      </w:r>
    </w:p>
    <w:p w14:paraId="4523D0A8"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m) nehradí výrobci, výrobci tepla nebo výrobci biometanu sníženou výši podpory podle § 37 odst. 3 písm. b),</w:t>
      </w:r>
    </w:p>
    <w:p w14:paraId="0A08844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n) neinformuje povinně vykupujícího o snížené výši podpory podle § 37 odst. 3 písm. c),</w:t>
      </w:r>
    </w:p>
    <w:p w14:paraId="03C66ADD" w14:textId="444759B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o) nepředá informace do informačního systému Evropské komise ve stanovené lhůtě podle § 39 odst. 2,</w:t>
      </w:r>
    </w:p>
    <w:p w14:paraId="6DFE4B11"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p) neuchová informace po stanovenou dobu podle § 39 odst. 3,</w:t>
      </w:r>
    </w:p>
    <w:p w14:paraId="4F92C083" w14:textId="77777777"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lastRenderedPageBreak/>
        <w:t>q) nevydá záruku původu v elektronické podobě podle § 45 odst. 1,</w:t>
      </w:r>
    </w:p>
    <w:p w14:paraId="4BF04CD0" w14:textId="264270CD" w:rsidR="00D15F9F" w:rsidRPr="00D15F9F" w:rsidRDefault="00D15F9F" w:rsidP="00D15F9F">
      <w:pPr>
        <w:widowControl w:val="0"/>
        <w:autoSpaceDE w:val="0"/>
        <w:autoSpaceDN w:val="0"/>
        <w:adjustRightInd w:val="0"/>
        <w:spacing w:before="240" w:after="240" w:line="360" w:lineRule="auto"/>
        <w:contextualSpacing/>
        <w:jc w:val="both"/>
        <w:rPr>
          <w:rFonts w:ascii="Times New Roman" w:hAnsi="Times New Roman"/>
          <w:szCs w:val="24"/>
        </w:rPr>
      </w:pPr>
      <w:r w:rsidRPr="00D15F9F">
        <w:rPr>
          <w:rFonts w:ascii="Times New Roman" w:hAnsi="Times New Roman"/>
          <w:szCs w:val="24"/>
        </w:rPr>
        <w:t xml:space="preserve">r) neprovozuje evidenci záruk původu </w:t>
      </w:r>
      <w:r w:rsidRPr="0003291A">
        <w:rPr>
          <w:rFonts w:ascii="Times New Roman" w:hAnsi="Times New Roman"/>
          <w:strike/>
          <w:szCs w:val="24"/>
          <w:highlight w:val="yellow"/>
        </w:rPr>
        <w:t>elektronickým</w:t>
      </w:r>
      <w:r w:rsidRPr="00D15F9F">
        <w:rPr>
          <w:rFonts w:ascii="Times New Roman" w:hAnsi="Times New Roman"/>
          <w:szCs w:val="24"/>
        </w:rPr>
        <w:t xml:space="preserve"> způsobem </w:t>
      </w:r>
      <w:r w:rsidR="0003291A" w:rsidRPr="0003291A">
        <w:rPr>
          <w:rFonts w:ascii="Times New Roman" w:hAnsi="Times New Roman"/>
          <w:color w:val="FF0000"/>
          <w:szCs w:val="24"/>
          <w:highlight w:val="yellow"/>
        </w:rPr>
        <w:t>umožňujícím dálkový přístup</w:t>
      </w:r>
      <w:r w:rsidR="0003291A">
        <w:rPr>
          <w:rFonts w:ascii="Times New Roman" w:hAnsi="Times New Roman"/>
          <w:szCs w:val="24"/>
        </w:rPr>
        <w:t xml:space="preserve"> </w:t>
      </w:r>
      <w:r w:rsidRPr="00D15F9F">
        <w:rPr>
          <w:rFonts w:ascii="Times New Roman" w:hAnsi="Times New Roman"/>
          <w:szCs w:val="24"/>
        </w:rPr>
        <w:t>podle § 45 odst. 4, nebo</w:t>
      </w:r>
    </w:p>
    <w:p w14:paraId="5CBF9EA1" w14:textId="3020E4F8" w:rsidR="00D15F9F" w:rsidRPr="00D15F9F" w:rsidRDefault="00D15F9F" w:rsidP="00D15F9F">
      <w:pPr>
        <w:widowControl w:val="0"/>
        <w:autoSpaceDE w:val="0"/>
        <w:autoSpaceDN w:val="0"/>
        <w:adjustRightInd w:val="0"/>
        <w:spacing w:before="240" w:after="240" w:line="360" w:lineRule="auto"/>
        <w:jc w:val="both"/>
        <w:rPr>
          <w:rFonts w:ascii="Times New Roman" w:hAnsi="Times New Roman"/>
          <w:szCs w:val="24"/>
        </w:rPr>
      </w:pPr>
      <w:r w:rsidRPr="00D15F9F">
        <w:rPr>
          <w:rFonts w:ascii="Times New Roman" w:hAnsi="Times New Roman"/>
          <w:szCs w:val="24"/>
        </w:rPr>
        <w:t xml:space="preserve">s) nezveřejní pravidla pro evidenci záruk původu nebo neumožní přístup do evidence záruk původu způsobem </w:t>
      </w:r>
      <w:r w:rsidRPr="0003291A">
        <w:rPr>
          <w:rFonts w:ascii="Times New Roman" w:hAnsi="Times New Roman"/>
          <w:strike/>
          <w:szCs w:val="24"/>
          <w:highlight w:val="yellow"/>
        </w:rPr>
        <w:t>umožňující</w:t>
      </w:r>
      <w:r w:rsidR="0003291A">
        <w:rPr>
          <w:rFonts w:ascii="Times New Roman" w:hAnsi="Times New Roman"/>
          <w:szCs w:val="24"/>
        </w:rPr>
        <w:t xml:space="preserve"> </w:t>
      </w:r>
      <w:r w:rsidR="0003291A" w:rsidRPr="0003291A">
        <w:rPr>
          <w:rFonts w:ascii="Times New Roman" w:hAnsi="Times New Roman"/>
          <w:color w:val="FF0000"/>
          <w:szCs w:val="24"/>
          <w:highlight w:val="yellow"/>
        </w:rPr>
        <w:t>umožňujícím</w:t>
      </w:r>
      <w:r w:rsidRPr="00D15F9F">
        <w:rPr>
          <w:rFonts w:ascii="Times New Roman" w:hAnsi="Times New Roman"/>
          <w:szCs w:val="24"/>
        </w:rPr>
        <w:t xml:space="preserve"> dálkový přístup podle § 45 odst. 5.</w:t>
      </w:r>
      <w:r w:rsidRPr="00D15F9F">
        <w:rPr>
          <w:rFonts w:ascii="Times New Roman" w:hAnsi="Times New Roman"/>
          <w:szCs w:val="24"/>
        </w:rPr>
        <w:tab/>
      </w:r>
    </w:p>
    <w:p w14:paraId="3DE1431C" w14:textId="2AA7003B" w:rsidR="00D15F9F" w:rsidRPr="00D15F9F" w:rsidRDefault="00D15F9F" w:rsidP="00D15F9F">
      <w:pPr>
        <w:pStyle w:val="Odstavecseseznamem"/>
        <w:widowControl w:val="0"/>
        <w:autoSpaceDE w:val="0"/>
        <w:autoSpaceDN w:val="0"/>
        <w:adjustRightInd w:val="0"/>
        <w:spacing w:before="240" w:after="240" w:line="360" w:lineRule="auto"/>
        <w:ind w:left="0" w:firstLine="709"/>
        <w:contextualSpacing w:val="0"/>
        <w:jc w:val="both"/>
        <w:rPr>
          <w:rFonts w:ascii="Times New Roman" w:hAnsi="Times New Roman"/>
          <w:szCs w:val="24"/>
        </w:rPr>
      </w:pPr>
      <w:r w:rsidRPr="00D15F9F">
        <w:rPr>
          <w:rFonts w:ascii="Times New Roman" w:hAnsi="Times New Roman"/>
          <w:szCs w:val="24"/>
        </w:rPr>
        <w:t xml:space="preserve">(15) Za přestupek podle odstavců 1 až 14 se uloží pokuta do 50 000 000 Kč. </w:t>
      </w:r>
      <w:r w:rsidRPr="0003291A">
        <w:rPr>
          <w:rFonts w:ascii="Times New Roman" w:hAnsi="Times New Roman"/>
          <w:strike/>
          <w:szCs w:val="24"/>
          <w:highlight w:val="yellow"/>
        </w:rPr>
        <w:t>Jedná-li se o</w:t>
      </w:r>
      <w:r w:rsidR="0003291A">
        <w:rPr>
          <w:rFonts w:ascii="Times New Roman" w:hAnsi="Times New Roman"/>
          <w:szCs w:val="24"/>
        </w:rPr>
        <w:t xml:space="preserve"> </w:t>
      </w:r>
      <w:r w:rsidR="0003291A" w:rsidRPr="0003291A">
        <w:rPr>
          <w:rFonts w:ascii="Times New Roman" w:hAnsi="Times New Roman"/>
          <w:color w:val="FF0000"/>
          <w:szCs w:val="24"/>
          <w:highlight w:val="yellow"/>
        </w:rPr>
        <w:t>Dopustí-li se přestupku</w:t>
      </w:r>
      <w:r w:rsidRPr="00D15F9F">
        <w:rPr>
          <w:rFonts w:ascii="Times New Roman" w:hAnsi="Times New Roman"/>
          <w:szCs w:val="24"/>
        </w:rPr>
        <w:t xml:space="preserve"> výrobce nebo výrobce tepla, uloží se pokuta maximálně do výše ročního nároku výrobce nebo výrobce tepla na podporu. Současně s pokutou může Úřad rozhodnout o uložení opatření k nápravě, jehož účelem je odstranění protiprávního stavu, a stanovit přiměřenou lhůtu k jeho odstranění.“.</w:t>
      </w:r>
    </w:p>
    <w:p w14:paraId="598659D2" w14:textId="77777777" w:rsidR="00D15F9F" w:rsidRDefault="00D15F9F" w:rsidP="00D15F9F">
      <w:pPr>
        <w:pStyle w:val="Odstavecseseznamem"/>
        <w:widowControl w:val="0"/>
        <w:autoSpaceDE w:val="0"/>
        <w:autoSpaceDN w:val="0"/>
        <w:adjustRightInd w:val="0"/>
        <w:spacing w:before="240" w:after="240" w:line="360" w:lineRule="auto"/>
        <w:ind w:left="0" w:firstLine="624"/>
        <w:jc w:val="both"/>
        <w:rPr>
          <w:rFonts w:ascii="Times New Roman" w:hAnsi="Times New Roman"/>
          <w:szCs w:val="24"/>
        </w:rPr>
      </w:pPr>
    </w:p>
    <w:p w14:paraId="1F2DD387" w14:textId="3A8E2CB0" w:rsidR="00A864CB" w:rsidRPr="00185EC2" w:rsidRDefault="00B508ED" w:rsidP="00185EC2">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51 odst. 1</w:t>
      </w:r>
      <w:r w:rsidRPr="0094501B">
        <w:rPr>
          <w:rFonts w:ascii="Times New Roman" w:hAnsi="Times New Roman"/>
          <w:szCs w:val="24"/>
        </w:rPr>
        <w:t xml:space="preserve"> </w:t>
      </w:r>
      <w:r w:rsidR="00284DFD" w:rsidRPr="0094501B">
        <w:rPr>
          <w:rFonts w:ascii="Times New Roman" w:hAnsi="Times New Roman"/>
          <w:szCs w:val="24"/>
        </w:rPr>
        <w:t xml:space="preserve">větě první </w:t>
      </w:r>
      <w:r w:rsidRPr="0094501B">
        <w:rPr>
          <w:rFonts w:ascii="Times New Roman" w:hAnsi="Times New Roman"/>
          <w:szCs w:val="24"/>
        </w:rPr>
        <w:t>s</w:t>
      </w:r>
      <w:r w:rsidRPr="00CC3AB5">
        <w:rPr>
          <w:rFonts w:ascii="Times New Roman" w:hAnsi="Times New Roman"/>
          <w:szCs w:val="24"/>
        </w:rPr>
        <w:t>e slova „</w:t>
      </w:r>
      <w:r w:rsidR="00B42D36" w:rsidRPr="00B42D36">
        <w:rPr>
          <w:rFonts w:ascii="Times New Roman" w:hAnsi="Times New Roman"/>
          <w:szCs w:val="24"/>
        </w:rPr>
        <w:t>nebo provozní podpory tepla v souvislosti se spácháním přestupku podle tohoto zákona</w:t>
      </w:r>
      <w:r w:rsidR="00B42D36">
        <w:rPr>
          <w:rFonts w:ascii="Times New Roman" w:hAnsi="Times New Roman"/>
          <w:szCs w:val="24"/>
        </w:rPr>
        <w:t>“</w:t>
      </w:r>
      <w:r w:rsidR="00B42D36" w:rsidRPr="00B42D36">
        <w:rPr>
          <w:rFonts w:ascii="Times New Roman" w:hAnsi="Times New Roman"/>
          <w:szCs w:val="24"/>
        </w:rPr>
        <w:t xml:space="preserve"> </w:t>
      </w:r>
      <w:r w:rsidRPr="00CC3AB5">
        <w:rPr>
          <w:rFonts w:ascii="Times New Roman" w:hAnsi="Times New Roman"/>
          <w:szCs w:val="24"/>
        </w:rPr>
        <w:t>nahrazují slovy „</w:t>
      </w:r>
      <w:r w:rsidR="00B42D36" w:rsidRPr="00B42D36">
        <w:rPr>
          <w:rFonts w:ascii="Times New Roman" w:hAnsi="Times New Roman"/>
          <w:szCs w:val="24"/>
        </w:rPr>
        <w:t>, provozní podpory tepla nebo podpory biometanu v případech, kdy na podporu podle tohoto zákona nevzniklo právo nebo došlo-li k čerpání podpory elektřiny, provozní podpory tepla nebo podpory biometanu v nesprávné výši</w:t>
      </w:r>
      <w:r w:rsidR="00B42D36">
        <w:rPr>
          <w:rFonts w:ascii="Times New Roman" w:hAnsi="Times New Roman"/>
          <w:szCs w:val="24"/>
        </w:rPr>
        <w:t xml:space="preserve">“, </w:t>
      </w:r>
      <w:r w:rsidR="00B42D36" w:rsidRPr="00CC3AB5">
        <w:rPr>
          <w:rFonts w:ascii="Times New Roman" w:hAnsi="Times New Roman"/>
          <w:szCs w:val="24"/>
        </w:rPr>
        <w:t>slova „nebo výrobce tepla“ se nahrazují slovy „, výrobce tepla nebo výrobce biometanu“</w:t>
      </w:r>
      <w:r w:rsidR="00B42D36">
        <w:rPr>
          <w:rFonts w:ascii="Times New Roman" w:hAnsi="Times New Roman"/>
          <w:szCs w:val="24"/>
        </w:rPr>
        <w:t xml:space="preserve">, </w:t>
      </w:r>
      <w:r w:rsidR="0094501B" w:rsidRPr="00CC3AB5">
        <w:rPr>
          <w:rFonts w:ascii="Times New Roman" w:hAnsi="Times New Roman"/>
          <w:szCs w:val="24"/>
        </w:rPr>
        <w:t>ve větě druhé a třetí se slovo „nebo“ nahrazuje čárkou,</w:t>
      </w:r>
      <w:r w:rsidR="00B42D36" w:rsidRPr="00B42D36">
        <w:rPr>
          <w:rFonts w:ascii="Times New Roman" w:hAnsi="Times New Roman"/>
          <w:szCs w:val="24"/>
        </w:rPr>
        <w:t xml:space="preserve"> </w:t>
      </w:r>
      <w:r w:rsidR="0094501B" w:rsidRPr="00CC3AB5">
        <w:rPr>
          <w:rFonts w:ascii="Times New Roman" w:hAnsi="Times New Roman"/>
          <w:szCs w:val="24"/>
        </w:rPr>
        <w:t xml:space="preserve">za slova „výrobce tepla“ se vkládají slova „nebo výrobce biometanu“ a za slova „podporu tepla“ se vkládají slova „nebo podporu biometanu“. </w:t>
      </w:r>
    </w:p>
    <w:p w14:paraId="59FBF269" w14:textId="77777777" w:rsidR="004D6DF1" w:rsidRPr="00CC3AB5" w:rsidRDefault="00DC3079" w:rsidP="00DC3079">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51 odst. 2 větě druhé </w:t>
      </w:r>
      <w:r w:rsidR="00E22E42" w:rsidRPr="00CC3AB5">
        <w:rPr>
          <w:rFonts w:ascii="Times New Roman" w:hAnsi="Times New Roman"/>
          <w:szCs w:val="24"/>
        </w:rPr>
        <w:t xml:space="preserve">se </w:t>
      </w:r>
      <w:r w:rsidRPr="00CC3AB5">
        <w:rPr>
          <w:rFonts w:ascii="Times New Roman" w:hAnsi="Times New Roman"/>
          <w:szCs w:val="24"/>
        </w:rPr>
        <w:t>slovo „nebo“ nahrazuje čárkou a za slovo „tepla“ se vkládají slova „ nebo výrobce biometanu“.</w:t>
      </w:r>
    </w:p>
    <w:p w14:paraId="2C03CA28" w14:textId="77777777" w:rsidR="00185EC2" w:rsidRPr="00CC3AB5" w:rsidRDefault="00185EC2" w:rsidP="00185EC2">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52 odst. 1 se slova „a podpory tepla“ nahrazují slovy „, podpory tepla a podpory biometanu“. </w:t>
      </w:r>
    </w:p>
    <w:p w14:paraId="63A94C18" w14:textId="61B62B92" w:rsidR="00DC3079" w:rsidRPr="00CC3AB5" w:rsidRDefault="00DC3079" w:rsidP="00284DFD">
      <w:pPr>
        <w:pStyle w:val="Odstavecseseznamem"/>
        <w:numPr>
          <w:ilvl w:val="0"/>
          <w:numId w:val="2"/>
        </w:numPr>
        <w:spacing w:before="240" w:after="12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52 odst. 2 se slova „, nebo povinnosti vrácení neoprávněně čerpané podpory podle </w:t>
      </w:r>
      <w:hyperlink r:id="rId13" w:history="1">
        <w:r w:rsidRPr="00CC3AB5">
          <w:rPr>
            <w:rFonts w:ascii="Times New Roman" w:hAnsi="Times New Roman"/>
            <w:szCs w:val="24"/>
          </w:rPr>
          <w:t>§ 51</w:t>
        </w:r>
      </w:hyperlink>
      <w:r w:rsidRPr="00CC3AB5">
        <w:rPr>
          <w:rFonts w:ascii="Times New Roman" w:hAnsi="Times New Roman"/>
          <w:szCs w:val="24"/>
        </w:rPr>
        <w:t>“ zrušují.</w:t>
      </w:r>
    </w:p>
    <w:p w14:paraId="18F7717C"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1 písm. a) se slov</w:t>
      </w:r>
      <w:r w:rsidRPr="007142B7">
        <w:rPr>
          <w:rFonts w:ascii="Times New Roman" w:hAnsi="Times New Roman"/>
          <w:szCs w:val="24"/>
        </w:rPr>
        <w:t>a „a tepla z obnovitelných zdrojů“</w:t>
      </w:r>
      <w:r w:rsidRPr="00CC3AB5">
        <w:rPr>
          <w:rFonts w:ascii="Times New Roman" w:hAnsi="Times New Roman"/>
          <w:szCs w:val="24"/>
        </w:rPr>
        <w:t xml:space="preserve"> nahrazují slovy „, tepla z obnovitelných zdrojů a biometanu“ a na konci textu písmene se doplňují slova „a suroviny vymezující pokročilý biometan“.</w:t>
      </w:r>
    </w:p>
    <w:p w14:paraId="67C95093"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1 písm. c) se slovo „elektřiny“ nahrazuje slovem „tepla“ a slova „nebo druhotného zdroje“ se zrušují.</w:t>
      </w:r>
    </w:p>
    <w:p w14:paraId="31250FE3"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lastRenderedPageBreak/>
        <w:t>V § 53 odst. 1 písm. d) se slovo „elektřiny“ nahrazuje slovem „tepla“ a slova „a druhotného zdroje“ se zrušují.</w:t>
      </w:r>
    </w:p>
    <w:p w14:paraId="75DF544C"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53 odst. 1 písm. e) se slova „a tepla z obnovitelných zdrojů“ nahrazují slovy „, tepla z obnovitelných zdrojů a biometanu“. </w:t>
      </w:r>
    </w:p>
    <w:p w14:paraId="13B1E9D6"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1 písm. f) se slova „a elektřiny“ nahrazují slovem „, elektřiny“ a za slova „a tepla“ se vkládají slova „a z biometanu“.</w:t>
      </w:r>
    </w:p>
    <w:p w14:paraId="2B6484E5"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53 odst. 1 písm. j) se slova „a </w:t>
      </w:r>
      <w:proofErr w:type="spellStart"/>
      <w:r w:rsidRPr="00CC3AB5">
        <w:rPr>
          <w:rFonts w:ascii="Times New Roman" w:hAnsi="Times New Roman"/>
          <w:szCs w:val="24"/>
        </w:rPr>
        <w:t>biokapalin</w:t>
      </w:r>
      <w:proofErr w:type="spellEnd"/>
      <w:r w:rsidRPr="00CC3AB5">
        <w:rPr>
          <w:rFonts w:ascii="Times New Roman" w:hAnsi="Times New Roman"/>
          <w:szCs w:val="24"/>
        </w:rPr>
        <w:t xml:space="preserve">“ nahrazují slovy „, </w:t>
      </w:r>
      <w:proofErr w:type="spellStart"/>
      <w:r w:rsidRPr="00CC3AB5">
        <w:rPr>
          <w:rFonts w:ascii="Times New Roman" w:hAnsi="Times New Roman"/>
          <w:szCs w:val="24"/>
        </w:rPr>
        <w:t>biokapalin</w:t>
      </w:r>
      <w:proofErr w:type="spellEnd"/>
      <w:r w:rsidRPr="00CC3AB5">
        <w:rPr>
          <w:rFonts w:ascii="Times New Roman" w:hAnsi="Times New Roman"/>
          <w:szCs w:val="24"/>
        </w:rPr>
        <w:t xml:space="preserve"> a biometanu“.</w:t>
      </w:r>
    </w:p>
    <w:p w14:paraId="4A4B09FA" w14:textId="77777777" w:rsidR="007142B7" w:rsidRDefault="007142B7" w:rsidP="007142B7">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53 odst. 1 se na konci textu písmene k) doplňují slova „a paliva z biomasy“.</w:t>
      </w:r>
    </w:p>
    <w:p w14:paraId="6DF09636" w14:textId="1C7791DD" w:rsidR="007142B7" w:rsidRPr="00CC3AB5" w:rsidRDefault="007142B7" w:rsidP="007142B7">
      <w:pPr>
        <w:pStyle w:val="Odstavecseseznamem"/>
        <w:numPr>
          <w:ilvl w:val="0"/>
          <w:numId w:val="2"/>
        </w:numPr>
        <w:spacing w:before="240" w:after="240" w:line="360" w:lineRule="auto"/>
        <w:ind w:left="357" w:hanging="357"/>
        <w:contextualSpacing w:val="0"/>
        <w:jc w:val="both"/>
        <w:rPr>
          <w:rFonts w:ascii="Times New Roman" w:hAnsi="Times New Roman"/>
          <w:szCs w:val="24"/>
        </w:rPr>
      </w:pPr>
      <w:r>
        <w:rPr>
          <w:rFonts w:ascii="Times New Roman" w:hAnsi="Times New Roman"/>
          <w:szCs w:val="24"/>
        </w:rPr>
        <w:t>V § 53 odst. 1 se na konci textu písmene l) doplňují slova „a aukčního bonusu“.</w:t>
      </w:r>
    </w:p>
    <w:p w14:paraId="3BCA8BEB" w14:textId="32237BFD"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53 odst. 1 písm. n) se slova „v případě výroben uvedených v § 24 odst. 4“ nahrazují slovy „a dalších údajů“ </w:t>
      </w:r>
      <w:r w:rsidRPr="007142B7">
        <w:rPr>
          <w:rFonts w:ascii="Times New Roman" w:hAnsi="Times New Roman"/>
          <w:szCs w:val="24"/>
        </w:rPr>
        <w:t xml:space="preserve">a </w:t>
      </w:r>
      <w:r w:rsidRPr="00CC3AB5">
        <w:rPr>
          <w:rFonts w:ascii="Times New Roman" w:hAnsi="Times New Roman"/>
          <w:szCs w:val="24"/>
        </w:rPr>
        <w:t>slova „v případě výroben tepla podle § 24 odst. 3“ a slova „v případě výroben tepla podle § 24 odst. 4 a dalších údajů“ se zrušují.</w:t>
      </w:r>
    </w:p>
    <w:p w14:paraId="646696E0" w14:textId="77777777"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1 písm. p) se za slovo „elektřiny“ vkládají slova „, výrobny tepla a výrobny biometanu“ a slova „a způsob a postup uvedení výrobny tepla do provozu“ se zrušují.</w:t>
      </w:r>
    </w:p>
    <w:p w14:paraId="4EB70DC7" w14:textId="6A4C921C" w:rsidR="007142B7" w:rsidRPr="00CC3AB5" w:rsidRDefault="007142B7" w:rsidP="007142B7">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1 se na konci písmene r) doplňují slova „</w:t>
      </w:r>
      <w:r w:rsidR="00C56DB6" w:rsidRPr="00C56DB6">
        <w:rPr>
          <w:rFonts w:ascii="Times New Roman" w:hAnsi="Times New Roman"/>
          <w:szCs w:val="24"/>
        </w:rPr>
        <w:t>způsob stanovení množství elektřiny pro technologickou vlastní spotřebu na krytí ztrát na zvyšovacích transformátorech</w:t>
      </w:r>
      <w:r w:rsidR="00C56DB6">
        <w:rPr>
          <w:rFonts w:ascii="Times New Roman" w:hAnsi="Times New Roman"/>
          <w:szCs w:val="24"/>
        </w:rPr>
        <w:t xml:space="preserve"> </w:t>
      </w:r>
      <w:r w:rsidR="00C56DB6" w:rsidRPr="00C56DB6">
        <w:rPr>
          <w:rFonts w:ascii="Times New Roman" w:hAnsi="Times New Roman"/>
          <w:szCs w:val="24"/>
        </w:rPr>
        <w:t>a způsob výpočtu množství elektřiny s nárokem na podporu na elektřinu z obnovitelného zdroje v případě výrobce, který používá z technologických důvodů pro výrobu elektřiny z bioplynu nebo biomasy i jiné palivo</w:t>
      </w:r>
      <w:r w:rsidR="00C56DB6" w:rsidRPr="001D6BCD">
        <w:rPr>
          <w:rFonts w:ascii="Times New Roman" w:hAnsi="Times New Roman"/>
          <w:szCs w:val="24"/>
        </w:rPr>
        <w:t>,</w:t>
      </w:r>
      <w:r w:rsidRPr="00CC3AB5">
        <w:rPr>
          <w:rFonts w:ascii="Times New Roman" w:hAnsi="Times New Roman"/>
          <w:szCs w:val="24"/>
        </w:rPr>
        <w:t>“.</w:t>
      </w:r>
    </w:p>
    <w:p w14:paraId="66E8AECF" w14:textId="77777777" w:rsidR="00250AD4" w:rsidRPr="00CC3AB5" w:rsidRDefault="00250AD4" w:rsidP="00250AD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53 odst. 1 písmeno s) zní:</w:t>
      </w:r>
    </w:p>
    <w:p w14:paraId="07873689" w14:textId="2EB0F54C" w:rsidR="00250AD4" w:rsidRPr="00CC3AB5" w:rsidRDefault="00250AD4" w:rsidP="00250AD4">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w:t>
      </w:r>
      <w:r w:rsidR="00C56DB6">
        <w:rPr>
          <w:rFonts w:ascii="Times New Roman" w:hAnsi="Times New Roman"/>
          <w:szCs w:val="24"/>
        </w:rPr>
        <w:t xml:space="preserve">s) </w:t>
      </w:r>
      <w:r w:rsidR="00C56DB6" w:rsidRPr="00C56DB6">
        <w:rPr>
          <w:rFonts w:ascii="Times New Roman" w:hAnsi="Times New Roman"/>
          <w:szCs w:val="24"/>
        </w:rPr>
        <w:t>způsob a rozsah měření biometanu, požadavky na kvalitu biometanu, odorizaci a tlak vyrobeného biometanu a rozsah údajů a termíny a způsob předání a evidence naměřených hodnot biometanu</w:t>
      </w:r>
      <w:r w:rsidRPr="00CC3AB5">
        <w:rPr>
          <w:rFonts w:ascii="Times New Roman" w:hAnsi="Times New Roman"/>
          <w:szCs w:val="24"/>
        </w:rPr>
        <w:t>,“.</w:t>
      </w:r>
    </w:p>
    <w:p w14:paraId="6943D87E" w14:textId="16495188" w:rsidR="00250AD4" w:rsidRPr="00CC3AB5" w:rsidRDefault="00250AD4" w:rsidP="00250AD4">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V § 53 se na konci od</w:t>
      </w:r>
      <w:r w:rsidR="00C56DB6">
        <w:rPr>
          <w:rFonts w:ascii="Times New Roman" w:hAnsi="Times New Roman"/>
          <w:szCs w:val="24"/>
        </w:rPr>
        <w:t>stavce 1 doplňují písmena t) až z)</w:t>
      </w:r>
      <w:r w:rsidRPr="00CC3AB5">
        <w:rPr>
          <w:rFonts w:ascii="Times New Roman" w:hAnsi="Times New Roman"/>
          <w:szCs w:val="24"/>
        </w:rPr>
        <w:t>, která znějí:</w:t>
      </w:r>
    </w:p>
    <w:p w14:paraId="31B5C806" w14:textId="2148B8C5" w:rsidR="00646CA3" w:rsidRPr="00646CA3" w:rsidRDefault="00250AD4"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w:t>
      </w:r>
      <w:r w:rsidR="00646CA3" w:rsidRPr="00646CA3">
        <w:rPr>
          <w:rFonts w:ascii="Times New Roman" w:hAnsi="Times New Roman"/>
          <w:szCs w:val="24"/>
        </w:rPr>
        <w:t xml:space="preserve">t) rozdělení zdrojů elektřiny do sektorů podle období jejich uvedení do provozu a použitého primárního zdroje pro sektorové šetření, </w:t>
      </w:r>
      <w:r w:rsidR="00F65C82" w:rsidRPr="00F65C82">
        <w:rPr>
          <w:rFonts w:ascii="Times New Roman" w:hAnsi="Times New Roman"/>
          <w:szCs w:val="24"/>
        </w:rPr>
        <w:t xml:space="preserve">vzory výkazů pro zjištění rozsahu technických a </w:t>
      </w:r>
      <w:r w:rsidR="00F65C82" w:rsidRPr="00F65C82">
        <w:rPr>
          <w:rFonts w:ascii="Times New Roman" w:hAnsi="Times New Roman"/>
          <w:szCs w:val="24"/>
        </w:rPr>
        <w:lastRenderedPageBreak/>
        <w:t>ekonomických údajů o výrobně elektřiny a jejím provozu</w:t>
      </w:r>
      <w:r w:rsidR="00646CA3" w:rsidRPr="00646CA3">
        <w:rPr>
          <w:rFonts w:ascii="Times New Roman" w:hAnsi="Times New Roman"/>
          <w:szCs w:val="24"/>
        </w:rPr>
        <w:t>,</w:t>
      </w:r>
    </w:p>
    <w:p w14:paraId="6B259090" w14:textId="77777777" w:rsidR="00646CA3" w:rsidRPr="00646CA3" w:rsidRDefault="00646CA3"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u) hodnoty nákladů a výnosů pro případy, že výrobce při kontrole přiměřenosti podpory nedoloží podklady pro výpočet vnitřního výnosového procenta,</w:t>
      </w:r>
    </w:p>
    <w:p w14:paraId="60F875D8" w14:textId="09A41745" w:rsidR="00646CA3" w:rsidRPr="00646CA3" w:rsidRDefault="00646CA3"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 xml:space="preserve">v) způsob </w:t>
      </w:r>
      <w:r w:rsidR="00F65C82">
        <w:rPr>
          <w:rFonts w:ascii="Times New Roman" w:hAnsi="Times New Roman"/>
          <w:szCs w:val="24"/>
        </w:rPr>
        <w:t>určení</w:t>
      </w:r>
      <w:r w:rsidRPr="00646CA3">
        <w:rPr>
          <w:rFonts w:ascii="Times New Roman" w:hAnsi="Times New Roman"/>
          <w:szCs w:val="24"/>
        </w:rPr>
        <w:t xml:space="preserve"> snížení výše podpory elektřiny z obnovitelných zdrojů, podpory elektřiny z vysokoúčinné kombinované výroby elektřiny a tepla, podpory elektřiny z druhotných zdrojů, podpory tepla z obnovitelných zdrojů a podpory biometanu o částku odpovídající výši čerpané investiční podpory,</w:t>
      </w:r>
    </w:p>
    <w:p w14:paraId="0F92631F" w14:textId="77777777" w:rsidR="00646CA3" w:rsidRPr="00646CA3" w:rsidRDefault="00646CA3"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w) způsob určení očekávané výše celkové podpory elektřiny z obnovitelných zdrojů od začátku dvanáctého kalendářního roku od uvedení zdroje elektřiny do provozu po zbytek doby trvání práva na podporu elektřiny v případě souběhu s investiční podporou,</w:t>
      </w:r>
    </w:p>
    <w:p w14:paraId="2E982B4E" w14:textId="77777777" w:rsidR="00646CA3" w:rsidRPr="00646CA3" w:rsidRDefault="00646CA3"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x) způsob snížení výše podpory elektřiny z obnovitelných zdrojů u zdrojů elektřiny uvedených do provozu v období od 1. ledna 2013 do 31. prosince 2015 se souběhem podpory elektřiny z obnovitelných zdrojů s investiční podporou nad 20 % z celkových investičních nákladů,</w:t>
      </w:r>
    </w:p>
    <w:p w14:paraId="19B27506" w14:textId="4B49F6E6" w:rsidR="00646CA3" w:rsidRPr="00646CA3" w:rsidRDefault="00646CA3" w:rsidP="00646CA3">
      <w:pPr>
        <w:widowControl w:val="0"/>
        <w:autoSpaceDE w:val="0"/>
        <w:autoSpaceDN w:val="0"/>
        <w:adjustRightInd w:val="0"/>
        <w:spacing w:before="240" w:after="240" w:line="360" w:lineRule="auto"/>
        <w:contextualSpacing/>
        <w:jc w:val="both"/>
        <w:rPr>
          <w:rFonts w:ascii="Times New Roman" w:hAnsi="Times New Roman"/>
          <w:szCs w:val="24"/>
        </w:rPr>
      </w:pPr>
      <w:r w:rsidRPr="00646CA3">
        <w:rPr>
          <w:rFonts w:ascii="Times New Roman" w:hAnsi="Times New Roman"/>
          <w:szCs w:val="24"/>
        </w:rPr>
        <w:t>y) podmínky a požadavky na modernizaci výrobny elektřiny u jednotlivých druhů podporovaných zdrojů energie</w:t>
      </w:r>
      <w:r w:rsidR="007A6EA7" w:rsidRPr="007A6EA7">
        <w:t xml:space="preserve"> </w:t>
      </w:r>
      <w:r w:rsidR="007A6EA7" w:rsidRPr="007A6EA7">
        <w:rPr>
          <w:rFonts w:ascii="Times New Roman" w:hAnsi="Times New Roman"/>
          <w:szCs w:val="24"/>
        </w:rPr>
        <w:t>a rozsah uchovávaných dokladů prokazujících provedení modernizace výrobny elektřiny</w:t>
      </w:r>
      <w:r w:rsidRPr="00646CA3">
        <w:rPr>
          <w:rFonts w:ascii="Times New Roman" w:hAnsi="Times New Roman"/>
          <w:szCs w:val="24"/>
        </w:rPr>
        <w:t>,</w:t>
      </w:r>
    </w:p>
    <w:p w14:paraId="4F89076F" w14:textId="6EC79BB4" w:rsidR="00646CA3" w:rsidRPr="00646CA3" w:rsidRDefault="00646CA3" w:rsidP="00646CA3">
      <w:pPr>
        <w:widowControl w:val="0"/>
        <w:autoSpaceDE w:val="0"/>
        <w:autoSpaceDN w:val="0"/>
        <w:adjustRightInd w:val="0"/>
        <w:spacing w:before="240" w:after="240" w:line="360" w:lineRule="auto"/>
        <w:contextualSpacing/>
        <w:rPr>
          <w:rFonts w:ascii="Times New Roman" w:hAnsi="Times New Roman"/>
          <w:szCs w:val="24"/>
        </w:rPr>
      </w:pPr>
      <w:r w:rsidRPr="00646CA3">
        <w:rPr>
          <w:rFonts w:ascii="Times New Roman" w:hAnsi="Times New Roman"/>
          <w:szCs w:val="24"/>
        </w:rPr>
        <w:t>z) způsob stanovení množství elektřiny odpovídající výrobě elektřiny před provedením úpravy zařízení u palivového zdroje elektřiny.</w:t>
      </w:r>
      <w:r>
        <w:rPr>
          <w:rFonts w:ascii="Times New Roman" w:hAnsi="Times New Roman"/>
          <w:szCs w:val="24"/>
        </w:rPr>
        <w:t>“.</w:t>
      </w:r>
    </w:p>
    <w:p w14:paraId="2B76876B" w14:textId="1D8EFEE9" w:rsidR="00E95C60" w:rsidRPr="004957A6" w:rsidRDefault="00E95C60" w:rsidP="00E95C60">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53 odst. 2 </w:t>
      </w:r>
      <w:r w:rsidRPr="004957A6">
        <w:rPr>
          <w:rFonts w:ascii="Times New Roman" w:hAnsi="Times New Roman"/>
          <w:strike/>
          <w:szCs w:val="24"/>
          <w:highlight w:val="yellow"/>
        </w:rPr>
        <w:t>písm. a) se za slovo „cen“ vkládají slova „, referenčních výkupních cen a zelených bonusů“, slovo „obnovitelných“ se nahrazuje slovem „podporovaných“ a slova „a pro stanovení zelených bonusů na teplo z obnovitelných zdrojů pro výrobny tepla uvedené v § 24 odst. 4“ se nahrazují slovy „, tepla a biometanu a výši diskontní míry“.</w:t>
      </w:r>
      <w:r w:rsidR="004957A6">
        <w:rPr>
          <w:rFonts w:ascii="Times New Roman" w:hAnsi="Times New Roman"/>
          <w:szCs w:val="24"/>
        </w:rPr>
        <w:t xml:space="preserve"> </w:t>
      </w:r>
      <w:r w:rsidR="004957A6" w:rsidRPr="004957A6">
        <w:rPr>
          <w:rFonts w:ascii="Times New Roman" w:hAnsi="Times New Roman"/>
          <w:color w:val="FF0000"/>
          <w:szCs w:val="24"/>
          <w:highlight w:val="yellow"/>
        </w:rPr>
        <w:t>písmeno a) zní:</w:t>
      </w:r>
    </w:p>
    <w:p w14:paraId="3962C82D" w14:textId="54D09E45" w:rsidR="004957A6" w:rsidRPr="004957A6" w:rsidRDefault="004957A6" w:rsidP="004957A6">
      <w:pPr>
        <w:spacing w:before="240" w:after="240" w:line="360" w:lineRule="auto"/>
        <w:jc w:val="both"/>
        <w:rPr>
          <w:rFonts w:ascii="Times New Roman" w:hAnsi="Times New Roman"/>
          <w:color w:val="FF0000"/>
          <w:szCs w:val="24"/>
        </w:rPr>
      </w:pPr>
      <w:r w:rsidRPr="004957A6">
        <w:rPr>
          <w:rFonts w:ascii="Times New Roman" w:hAnsi="Times New Roman"/>
          <w:color w:val="FF0000"/>
          <w:szCs w:val="24"/>
          <w:highlight w:val="yellow"/>
        </w:rPr>
        <w:t xml:space="preserve">„a) </w:t>
      </w:r>
      <w:proofErr w:type="spellStart"/>
      <w:r w:rsidRPr="004957A6">
        <w:rPr>
          <w:rFonts w:ascii="Times New Roman" w:hAnsi="Times New Roman"/>
          <w:color w:val="FF0000"/>
          <w:szCs w:val="24"/>
          <w:highlight w:val="yellow"/>
        </w:rPr>
        <w:t>technicko-ekonomické</w:t>
      </w:r>
      <w:proofErr w:type="spellEnd"/>
      <w:r w:rsidRPr="004957A6">
        <w:rPr>
          <w:rFonts w:ascii="Times New Roman" w:hAnsi="Times New Roman"/>
          <w:color w:val="FF0000"/>
          <w:szCs w:val="24"/>
          <w:highlight w:val="yellow"/>
        </w:rPr>
        <w:t xml:space="preserve"> parametry pro stanovení výkupních cen, referenčních výkupních cen a zelených bonusů jednotlivých druhů</w:t>
      </w:r>
      <w:r>
        <w:rPr>
          <w:rFonts w:ascii="Times New Roman" w:hAnsi="Times New Roman"/>
          <w:color w:val="FF0000"/>
          <w:szCs w:val="24"/>
          <w:highlight w:val="yellow"/>
        </w:rPr>
        <w:t xml:space="preserve"> </w:t>
      </w:r>
      <w:r w:rsidRPr="004957A6">
        <w:rPr>
          <w:rFonts w:ascii="Times New Roman" w:hAnsi="Times New Roman"/>
          <w:color w:val="FF0000"/>
          <w:szCs w:val="24"/>
          <w:highlight w:val="yellow"/>
        </w:rPr>
        <w:t>podporovaných zdrojů pro výrobu elektřiny, tepla a</w:t>
      </w:r>
      <w:r>
        <w:rPr>
          <w:rFonts w:ascii="Times New Roman" w:hAnsi="Times New Roman"/>
          <w:color w:val="FF0000"/>
          <w:szCs w:val="24"/>
          <w:highlight w:val="yellow"/>
        </w:rPr>
        <w:t> </w:t>
      </w:r>
      <w:r w:rsidRPr="004957A6">
        <w:rPr>
          <w:rFonts w:ascii="Times New Roman" w:hAnsi="Times New Roman"/>
          <w:color w:val="FF0000"/>
          <w:szCs w:val="24"/>
          <w:highlight w:val="yellow"/>
        </w:rPr>
        <w:t>biometanu a výši diskontní míry,“.</w:t>
      </w:r>
    </w:p>
    <w:p w14:paraId="7D35E4B7" w14:textId="31C39E13" w:rsidR="00E95C60" w:rsidRDefault="00E95C60" w:rsidP="009E5C54">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 xml:space="preserve">V § 53 odst. 2 písm. b) se za </w:t>
      </w:r>
      <w:r w:rsidRPr="004957A6">
        <w:rPr>
          <w:rFonts w:ascii="Times New Roman" w:hAnsi="Times New Roman"/>
          <w:strike/>
          <w:szCs w:val="24"/>
          <w:highlight w:val="yellow"/>
        </w:rPr>
        <w:t>slova</w:t>
      </w:r>
      <w:r w:rsidR="004957A6">
        <w:rPr>
          <w:rFonts w:ascii="Times New Roman" w:hAnsi="Times New Roman"/>
          <w:szCs w:val="24"/>
        </w:rPr>
        <w:t xml:space="preserve"> </w:t>
      </w:r>
      <w:r w:rsidR="004957A6" w:rsidRPr="004957A6">
        <w:rPr>
          <w:rFonts w:ascii="Times New Roman" w:hAnsi="Times New Roman"/>
          <w:color w:val="FF0000"/>
          <w:szCs w:val="24"/>
          <w:highlight w:val="yellow"/>
        </w:rPr>
        <w:t>slovo</w:t>
      </w:r>
      <w:r w:rsidRPr="00CC3AB5">
        <w:rPr>
          <w:rFonts w:ascii="Times New Roman" w:hAnsi="Times New Roman"/>
          <w:szCs w:val="24"/>
        </w:rPr>
        <w:t xml:space="preserve"> „elektřiny“ vkládají slova „, výroben tepla a výroben biometanu“ a slova „a dobu životnosti výroben tepla z obnovitelných zdrojů uvedených v </w:t>
      </w:r>
      <w:hyperlink r:id="rId14" w:history="1">
        <w:r w:rsidRPr="00CC3AB5">
          <w:rPr>
            <w:rStyle w:val="Hypertextovodkaz"/>
            <w:rFonts w:ascii="Times New Roman" w:hAnsi="Times New Roman"/>
            <w:color w:val="auto"/>
            <w:szCs w:val="24"/>
            <w:u w:val="none"/>
          </w:rPr>
          <w:t>§ 24 odst. 4</w:t>
        </w:r>
      </w:hyperlink>
      <w:r w:rsidRPr="00CC3AB5">
        <w:rPr>
          <w:rFonts w:ascii="Times New Roman" w:hAnsi="Times New Roman"/>
          <w:szCs w:val="24"/>
        </w:rPr>
        <w:t>“ se nahrazují slovy „a dobu životnosti modernizované výrobny elektřiny“.</w:t>
      </w:r>
    </w:p>
    <w:p w14:paraId="47AD3591" w14:textId="0C2E7507" w:rsidR="00F65C82" w:rsidRPr="00CC3AB5" w:rsidRDefault="00F65C82" w:rsidP="009E5C54">
      <w:pPr>
        <w:pStyle w:val="Odstavecseseznamem"/>
        <w:numPr>
          <w:ilvl w:val="0"/>
          <w:numId w:val="2"/>
        </w:numPr>
        <w:spacing w:before="240" w:after="240" w:line="360" w:lineRule="auto"/>
        <w:ind w:left="709" w:hanging="709"/>
        <w:contextualSpacing w:val="0"/>
        <w:jc w:val="both"/>
        <w:rPr>
          <w:rFonts w:ascii="Times New Roman" w:hAnsi="Times New Roman"/>
          <w:szCs w:val="24"/>
        </w:rPr>
      </w:pPr>
      <w:r>
        <w:rPr>
          <w:rFonts w:ascii="Times New Roman" w:hAnsi="Times New Roman"/>
          <w:szCs w:val="24"/>
        </w:rPr>
        <w:t xml:space="preserve">V § 53 odst. 2 písm. c) a d) se slovo „formy“ zrušuje. </w:t>
      </w:r>
    </w:p>
    <w:p w14:paraId="17944050" w14:textId="77777777" w:rsidR="009E5C54" w:rsidRPr="00CC3AB5" w:rsidRDefault="009E5C54" w:rsidP="009E5C54">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lastRenderedPageBreak/>
        <w:t>V § 53 odst. 2 písm. f) se za slovo „tepla“ vkládají slova „a provozní podpory biometanu“.</w:t>
      </w:r>
    </w:p>
    <w:p w14:paraId="0E57A445" w14:textId="4E0B894F" w:rsidR="00A85301" w:rsidRPr="00CC3AB5" w:rsidRDefault="009E5C54" w:rsidP="00A85301">
      <w:pPr>
        <w:pStyle w:val="Odstavecseseznamem"/>
        <w:numPr>
          <w:ilvl w:val="0"/>
          <w:numId w:val="2"/>
        </w:numPr>
        <w:spacing w:before="240" w:line="360" w:lineRule="auto"/>
        <w:ind w:left="709" w:hanging="709"/>
        <w:contextualSpacing w:val="0"/>
        <w:jc w:val="both"/>
        <w:rPr>
          <w:rFonts w:ascii="Times New Roman" w:hAnsi="Times New Roman"/>
          <w:szCs w:val="24"/>
        </w:rPr>
      </w:pPr>
      <w:r w:rsidRPr="00CC3AB5">
        <w:rPr>
          <w:rFonts w:ascii="Times New Roman" w:hAnsi="Times New Roman"/>
          <w:szCs w:val="24"/>
        </w:rPr>
        <w:t>V § 53 odst. 2 písm. g) se za slova „výkupní cenou“ vkládají slova „</w:t>
      </w:r>
      <w:r w:rsidRPr="00CC3AB5">
        <w:rPr>
          <w:rFonts w:ascii="Times New Roman" w:hAnsi="Times New Roman"/>
          <w:b/>
          <w:szCs w:val="24"/>
        </w:rPr>
        <w:t>,</w:t>
      </w:r>
      <w:r w:rsidRPr="00CC3AB5">
        <w:rPr>
          <w:rFonts w:ascii="Times New Roman" w:hAnsi="Times New Roman"/>
          <w:szCs w:val="24"/>
        </w:rPr>
        <w:t xml:space="preserve"> referenční výkupní cenou nebo referenční aukční cenou“.</w:t>
      </w:r>
    </w:p>
    <w:p w14:paraId="53333790" w14:textId="77777777" w:rsidR="00E335B2" w:rsidRPr="00CC3AB5" w:rsidRDefault="009E5C54" w:rsidP="009E5C54">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odst. 2 písm. h) se slova „hodinové ceny“ nahrazují slovy „aukčního bonusu pro obnovitelné zdroje“.</w:t>
      </w:r>
    </w:p>
    <w:p w14:paraId="6EE779C8" w14:textId="77777777" w:rsidR="009E5C54" w:rsidRPr="00CC3AB5" w:rsidRDefault="009E5C54" w:rsidP="009E5C54">
      <w:pPr>
        <w:pStyle w:val="Odstavecseseznamem"/>
        <w:numPr>
          <w:ilvl w:val="0"/>
          <w:numId w:val="2"/>
        </w:numPr>
        <w:spacing w:before="240" w:after="240" w:line="360" w:lineRule="auto"/>
        <w:ind w:left="709" w:hanging="709"/>
        <w:contextualSpacing w:val="0"/>
        <w:jc w:val="both"/>
        <w:rPr>
          <w:rFonts w:ascii="Times New Roman" w:hAnsi="Times New Roman"/>
          <w:szCs w:val="24"/>
        </w:rPr>
      </w:pPr>
      <w:r w:rsidRPr="00CC3AB5">
        <w:rPr>
          <w:rFonts w:ascii="Times New Roman" w:hAnsi="Times New Roman"/>
          <w:szCs w:val="24"/>
        </w:rPr>
        <w:t>V § 53 se na konci odstavce 2 tečka nahrazuje čárkou a doplňuje se písmeno l), které zní:</w:t>
      </w:r>
    </w:p>
    <w:p w14:paraId="4137F221" w14:textId="205DA44A" w:rsidR="009E5C54" w:rsidRPr="00CC3AB5" w:rsidRDefault="00646CA3" w:rsidP="00CA744B">
      <w:pPr>
        <w:pStyle w:val="Odstavecseseznamem"/>
        <w:widowControl w:val="0"/>
        <w:autoSpaceDE w:val="0"/>
        <w:autoSpaceDN w:val="0"/>
        <w:adjustRightInd w:val="0"/>
        <w:spacing w:before="240" w:after="240" w:line="360" w:lineRule="auto"/>
        <w:ind w:left="0"/>
        <w:contextualSpacing w:val="0"/>
        <w:jc w:val="both"/>
        <w:rPr>
          <w:rFonts w:ascii="Times New Roman" w:hAnsi="Times New Roman"/>
          <w:szCs w:val="24"/>
        </w:rPr>
      </w:pPr>
      <w:r>
        <w:rPr>
          <w:rFonts w:ascii="Times New Roman" w:hAnsi="Times New Roman"/>
          <w:szCs w:val="24"/>
        </w:rPr>
        <w:t>„</w:t>
      </w:r>
      <w:r w:rsidRPr="00646CA3">
        <w:rPr>
          <w:rFonts w:ascii="Times New Roman" w:hAnsi="Times New Roman"/>
          <w:szCs w:val="24"/>
        </w:rPr>
        <w:t>l) rozsah a celkovou výši měrných provozních nákladů a způsob tvorby ceny tepla ke stanovení udržovací podpory elektřiny a udržovací podpory tepla.</w:t>
      </w:r>
      <w:r w:rsidR="009E5C54" w:rsidRPr="00CC3AB5">
        <w:rPr>
          <w:rFonts w:ascii="Times New Roman" w:hAnsi="Times New Roman"/>
          <w:szCs w:val="24"/>
        </w:rPr>
        <w:t>“.</w:t>
      </w:r>
    </w:p>
    <w:p w14:paraId="1A50BB3A" w14:textId="77777777" w:rsidR="00AE0340" w:rsidRPr="00CC3AB5" w:rsidRDefault="00D11B4F"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53 se odstavec 3 zrušuje. </w:t>
      </w:r>
    </w:p>
    <w:p w14:paraId="262B4E61" w14:textId="77777777" w:rsidR="00E80580" w:rsidRPr="00CC3AB5" w:rsidRDefault="00E80580" w:rsidP="0007339E">
      <w:pPr>
        <w:pStyle w:val="Odstavecseseznamem"/>
        <w:numPr>
          <w:ilvl w:val="0"/>
          <w:numId w:val="2"/>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Poznámky pod čarou č. 14 a 21 se zrušují.</w:t>
      </w:r>
    </w:p>
    <w:p w14:paraId="1C5D4BFF" w14:textId="77777777" w:rsidR="00BC1B69" w:rsidRDefault="00BC1B69" w:rsidP="003E4055">
      <w:pPr>
        <w:pStyle w:val="Odstavecseseznamem"/>
        <w:spacing w:after="120" w:line="276" w:lineRule="auto"/>
        <w:ind w:left="284"/>
        <w:contextualSpacing w:val="0"/>
        <w:jc w:val="center"/>
        <w:rPr>
          <w:rFonts w:ascii="Times New Roman" w:hAnsi="Times New Roman"/>
          <w:szCs w:val="24"/>
        </w:rPr>
      </w:pPr>
    </w:p>
    <w:p w14:paraId="666A9C74" w14:textId="61B29DD1" w:rsidR="00A30B41" w:rsidRPr="00CC3AB5" w:rsidRDefault="00CE31D5" w:rsidP="003E4055">
      <w:pPr>
        <w:pStyle w:val="Odstavecseseznamem"/>
        <w:spacing w:after="120" w:line="276" w:lineRule="auto"/>
        <w:ind w:left="284"/>
        <w:contextualSpacing w:val="0"/>
        <w:jc w:val="center"/>
        <w:rPr>
          <w:rFonts w:ascii="Times New Roman" w:hAnsi="Times New Roman"/>
          <w:szCs w:val="24"/>
        </w:rPr>
      </w:pPr>
      <w:r w:rsidRPr="00CC3AB5">
        <w:rPr>
          <w:rFonts w:ascii="Times New Roman" w:hAnsi="Times New Roman"/>
          <w:szCs w:val="24"/>
        </w:rPr>
        <w:t>Čl. II</w:t>
      </w:r>
    </w:p>
    <w:p w14:paraId="7ACBFAA4" w14:textId="77777777" w:rsidR="00CA744B" w:rsidRPr="00847D29" w:rsidRDefault="00CA744B" w:rsidP="00CA744B">
      <w:pPr>
        <w:widowControl w:val="0"/>
        <w:autoSpaceDE w:val="0"/>
        <w:autoSpaceDN w:val="0"/>
        <w:adjustRightInd w:val="0"/>
        <w:jc w:val="center"/>
        <w:rPr>
          <w:rFonts w:ascii="Times New Roman" w:hAnsi="Times New Roman"/>
          <w:b/>
          <w:szCs w:val="24"/>
        </w:rPr>
      </w:pPr>
      <w:r w:rsidRPr="00847D29">
        <w:rPr>
          <w:rFonts w:ascii="Times New Roman" w:hAnsi="Times New Roman"/>
          <w:b/>
          <w:szCs w:val="24"/>
        </w:rPr>
        <w:t>Přechodná ustanovení</w:t>
      </w:r>
    </w:p>
    <w:p w14:paraId="7E5B4F26" w14:textId="77777777" w:rsidR="00CA744B" w:rsidRPr="00847D29" w:rsidRDefault="00CA744B" w:rsidP="00CA744B">
      <w:pPr>
        <w:widowControl w:val="0"/>
        <w:autoSpaceDE w:val="0"/>
        <w:autoSpaceDN w:val="0"/>
        <w:adjustRightInd w:val="0"/>
        <w:jc w:val="both"/>
        <w:rPr>
          <w:rFonts w:ascii="Times New Roman" w:hAnsi="Times New Roman"/>
          <w:b/>
          <w:szCs w:val="24"/>
        </w:rPr>
      </w:pPr>
    </w:p>
    <w:p w14:paraId="32AD852B" w14:textId="6E08C676" w:rsidR="00BC1B69" w:rsidRPr="00BC1B69" w:rsidRDefault="00CA744B" w:rsidP="00BC1B69">
      <w:pPr>
        <w:widowControl w:val="0"/>
        <w:autoSpaceDE w:val="0"/>
        <w:autoSpaceDN w:val="0"/>
        <w:adjustRightInd w:val="0"/>
        <w:spacing w:before="240" w:after="240" w:line="360" w:lineRule="auto"/>
        <w:jc w:val="both"/>
        <w:rPr>
          <w:rFonts w:ascii="Times New Roman" w:hAnsi="Times New Roman"/>
          <w:szCs w:val="24"/>
        </w:rPr>
      </w:pPr>
      <w:r w:rsidRPr="00CA744B">
        <w:rPr>
          <w:rFonts w:ascii="Times New Roman" w:hAnsi="Times New Roman"/>
          <w:szCs w:val="24"/>
        </w:rPr>
        <w:t>1.</w:t>
      </w:r>
      <w:r w:rsidRPr="00CA744B">
        <w:rPr>
          <w:rFonts w:ascii="Times New Roman" w:hAnsi="Times New Roman"/>
          <w:szCs w:val="24"/>
        </w:rPr>
        <w:tab/>
      </w:r>
      <w:r w:rsidR="00BC1B69" w:rsidRPr="00BC1B69">
        <w:rPr>
          <w:rFonts w:ascii="Times New Roman" w:hAnsi="Times New Roman"/>
          <w:szCs w:val="24"/>
        </w:rPr>
        <w:t xml:space="preserve">U výroben elektřiny z vysokoúčinné kombinované výroby elektřiny a tepla a u výroben elektřiny z druhotných zdrojů uvedených do provozu v období od 1. ledna 2013 do dne nabytí účinnosti tohoto zákona trvá právo na podporu elektřiny po dobu 15 let od uvedení výrobny elektřiny do provozu. </w:t>
      </w:r>
    </w:p>
    <w:p w14:paraId="6EB12C89"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2.</w:t>
      </w:r>
      <w:r w:rsidRPr="00BC1B69">
        <w:rPr>
          <w:rFonts w:ascii="Times New Roman" w:hAnsi="Times New Roman"/>
          <w:szCs w:val="24"/>
        </w:rPr>
        <w:tab/>
        <w:t>Výrobce nebo výrobce tepla, kteří uvedli výrobnu elektřiny nebo výrobnu tepla do provozu přede dnem nabytí účinnosti tohoto zákona, musí splnit povinnosti podle § 39 odst. 1 zákona č. 165/2012 Sb., ve znění účinném ode dne nabytí účinnosti tohoto zákona, nejpozději do 2 měsíců ode dne nabytí účinnosti tohoto zákona.</w:t>
      </w:r>
    </w:p>
    <w:p w14:paraId="7AF079FA"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3.</w:t>
      </w:r>
      <w:r w:rsidRPr="00BC1B69">
        <w:rPr>
          <w:rFonts w:ascii="Times New Roman" w:hAnsi="Times New Roman"/>
          <w:szCs w:val="24"/>
        </w:rPr>
        <w:tab/>
        <w:t xml:space="preserve">O výsledcích sektorového šetření pro zdroje elektřiny uvedené do provozu v období od 1. ledna 2006 do 31. prosince 2008 informuje ministerstvo vládu do 3 měsíců ode dne nabytí účinnosti tohoto zákona.  </w:t>
      </w:r>
    </w:p>
    <w:p w14:paraId="501FE023"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4.</w:t>
      </w:r>
      <w:r w:rsidRPr="00BC1B69">
        <w:rPr>
          <w:rFonts w:ascii="Times New Roman" w:hAnsi="Times New Roman"/>
          <w:szCs w:val="24"/>
        </w:rPr>
        <w:tab/>
        <w:t xml:space="preserve"> Ustanovení § 38 odst. 1 zákona č. 165/2012 Sb., ve znění účinném ode dne nabytí </w:t>
      </w:r>
      <w:r w:rsidRPr="00BC1B69">
        <w:rPr>
          <w:rFonts w:ascii="Times New Roman" w:hAnsi="Times New Roman"/>
          <w:szCs w:val="24"/>
        </w:rPr>
        <w:lastRenderedPageBreak/>
        <w:t>účinnosti tohoto zákona, se nevztahuje na výrobu elektřiny z obnovitelných zdrojů, z druhotných zdrojů, z vysokoúčinné kombinované výroby elektřiny a tepla a výrobu tepla z obnovitelných zdrojů ve výrobnách elektřiny a výrobnách tepla, u kterých byla poprvé registrována forma podpory do 31. prosince 2020. Ustanovení § 38 odst. 2 zákona č. 165/2012 Sb., ve znění účinném ode dne nabytí účinnosti tohoto zákona, se nevztahuje na výrobu elektřiny z obnovitelných zdrojů, z druhotných zdrojů a z vysokoúčinné kombinované výroby elektřiny a tepla ve výrobnách elektřiny uvedených do provozu do 31. prosince 2015.</w:t>
      </w:r>
    </w:p>
    <w:p w14:paraId="32CB2454"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5. Pro elektřinu nebo teplo vyrobené ve výrobně elektřiny nebo tepla uvedené do provozu přede dnem nabytí účinnosti tohoto zákona, pro kterou vzniklo právo na podporu přede dnem nabytí účinnosti tohoto zákona, toto právo trvá za podmínek a v rozsahu podle zákona č. 165/2012 Sb., ve znění účinném přede dnem nabytí účinnosti tohoto zákona. Ustanovení tohoto zákona o přiměřenosti podpory elektřiny a tepla tímto nejsou dotčena.</w:t>
      </w:r>
    </w:p>
    <w:p w14:paraId="6CBB9A64"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6.</w:t>
      </w:r>
      <w:r w:rsidRPr="00BC1B69">
        <w:rPr>
          <w:rFonts w:ascii="Times New Roman" w:hAnsi="Times New Roman"/>
          <w:szCs w:val="24"/>
        </w:rPr>
        <w:tab/>
        <w:t>Pokud podle zákona č. 165/2012 Sb., ve znění účinném přede dnem nabytí účinnosti tohoto zákona, vzniklo právo zvolit formu podpory výkupní cenou a zeleným bonusem, trvá právo na výběr formy podpory i po dni nabytí účinnosti tohoto zákona, a to včetně režimu zeleného bonusu; to neplatí v případě podpory elektřiny vyráběné ve výrobně elektřiny využívající energii vody s instalovaným výkonem vyšším než 500 kW uvedené do provozu od 1. ledna 2016, pro kterou trvá právo na podporu zeleným bonusem.</w:t>
      </w:r>
    </w:p>
    <w:p w14:paraId="5D509B97"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7.</w:t>
      </w:r>
      <w:r w:rsidRPr="00BC1B69">
        <w:rPr>
          <w:rFonts w:ascii="Times New Roman" w:hAnsi="Times New Roman"/>
          <w:szCs w:val="24"/>
        </w:rPr>
        <w:tab/>
        <w:t>Ustanovení § 6 odst. 4 písm. d) zákona č. 165/2012 Sb., ve znění účinném ode dne nabytí účinnosti tohoto zákona, se nevztahuje na výrobu elektřiny z vysokoúčinné kombinované výroby elektřiny a tepla ve výrobnách elektřiny uvedených do provozu do 31. prosince 2012.</w:t>
      </w:r>
    </w:p>
    <w:p w14:paraId="27413EF1" w14:textId="403E405C"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8.</w:t>
      </w:r>
      <w:r w:rsidRPr="00BC1B69">
        <w:rPr>
          <w:rFonts w:ascii="Times New Roman" w:hAnsi="Times New Roman"/>
          <w:szCs w:val="24"/>
        </w:rPr>
        <w:tab/>
        <w:t xml:space="preserve">Pro poskytnutí dotace na úhradu nákladů spojených s podporou elektřiny a provozní podporou tepla za poslední </w:t>
      </w:r>
      <w:r w:rsidR="003553D2">
        <w:rPr>
          <w:rFonts w:ascii="Times New Roman" w:hAnsi="Times New Roman"/>
          <w:szCs w:val="24"/>
        </w:rPr>
        <w:t xml:space="preserve">čtvrtletí </w:t>
      </w:r>
      <w:r w:rsidRPr="00BC1B69">
        <w:rPr>
          <w:rFonts w:ascii="Times New Roman" w:hAnsi="Times New Roman"/>
          <w:szCs w:val="24"/>
        </w:rPr>
        <w:t>rok</w:t>
      </w:r>
      <w:r w:rsidR="003553D2">
        <w:rPr>
          <w:rFonts w:ascii="Times New Roman" w:hAnsi="Times New Roman"/>
          <w:szCs w:val="24"/>
        </w:rPr>
        <w:t>u</w:t>
      </w:r>
      <w:r w:rsidRPr="00BC1B69">
        <w:rPr>
          <w:rFonts w:ascii="Times New Roman" w:hAnsi="Times New Roman"/>
          <w:szCs w:val="24"/>
        </w:rPr>
        <w:t xml:space="preserve"> předcházející</w:t>
      </w:r>
      <w:r w:rsidR="003553D2">
        <w:rPr>
          <w:rFonts w:ascii="Times New Roman" w:hAnsi="Times New Roman"/>
          <w:szCs w:val="24"/>
        </w:rPr>
        <w:t>ho</w:t>
      </w:r>
      <w:r w:rsidRPr="00BC1B69">
        <w:rPr>
          <w:rFonts w:ascii="Times New Roman" w:hAnsi="Times New Roman"/>
          <w:szCs w:val="24"/>
        </w:rPr>
        <w:t xml:space="preserve"> nabytí účinnosti </w:t>
      </w:r>
      <w:r w:rsidR="00715893" w:rsidRPr="00715893">
        <w:rPr>
          <w:rFonts w:ascii="Times New Roman" w:hAnsi="Times New Roman"/>
          <w:color w:val="FF0000"/>
          <w:szCs w:val="24"/>
          <w:highlight w:val="yellow"/>
        </w:rPr>
        <w:t>čl. I bodu 119</w:t>
      </w:r>
      <w:r w:rsidR="00715893">
        <w:rPr>
          <w:rFonts w:ascii="Times New Roman" w:hAnsi="Times New Roman"/>
          <w:szCs w:val="24"/>
        </w:rPr>
        <w:t xml:space="preserve"> </w:t>
      </w:r>
      <w:r w:rsidRPr="00BC1B69">
        <w:rPr>
          <w:rFonts w:ascii="Times New Roman" w:hAnsi="Times New Roman"/>
          <w:szCs w:val="24"/>
        </w:rPr>
        <w:t>tohoto zákona</w:t>
      </w:r>
      <w:r w:rsidR="003553D2">
        <w:rPr>
          <w:rFonts w:ascii="Times New Roman" w:hAnsi="Times New Roman"/>
          <w:szCs w:val="24"/>
        </w:rPr>
        <w:t xml:space="preserve"> </w:t>
      </w:r>
      <w:r w:rsidRPr="00BC1B69">
        <w:rPr>
          <w:rFonts w:ascii="Times New Roman" w:hAnsi="Times New Roman"/>
          <w:szCs w:val="24"/>
        </w:rPr>
        <w:t xml:space="preserve">se použije § 29 zákona č. 165/2012 Sb., ve znění účinném přede dnem nabytí účinnosti </w:t>
      </w:r>
      <w:r w:rsidR="00715893" w:rsidRPr="00715893">
        <w:rPr>
          <w:rFonts w:ascii="Times New Roman" w:hAnsi="Times New Roman"/>
          <w:color w:val="FF0000"/>
          <w:szCs w:val="24"/>
          <w:highlight w:val="yellow"/>
        </w:rPr>
        <w:t>čl. I bodu 119</w:t>
      </w:r>
      <w:r w:rsidR="00715893" w:rsidRPr="00715893">
        <w:rPr>
          <w:rFonts w:ascii="Times New Roman" w:hAnsi="Times New Roman"/>
          <w:szCs w:val="24"/>
        </w:rPr>
        <w:t xml:space="preserve"> </w:t>
      </w:r>
      <w:r w:rsidRPr="00BC1B69">
        <w:rPr>
          <w:rFonts w:ascii="Times New Roman" w:hAnsi="Times New Roman"/>
          <w:szCs w:val="24"/>
        </w:rPr>
        <w:t>tohoto zákona</w:t>
      </w:r>
      <w:r w:rsidRPr="00292919">
        <w:rPr>
          <w:rFonts w:ascii="Times New Roman" w:hAnsi="Times New Roman"/>
          <w:szCs w:val="24"/>
        </w:rPr>
        <w:t>.</w:t>
      </w:r>
      <w:r w:rsidR="003553D2" w:rsidRPr="00292919">
        <w:rPr>
          <w:rFonts w:ascii="Times New Roman" w:hAnsi="Times New Roman"/>
          <w:szCs w:val="24"/>
        </w:rPr>
        <w:t xml:space="preserve"> Pro poskytnutí dotace na úhradu nákladů spojených s podporou elektřiny a provozní podporou tepla v prvním roce po nabytí účinnosti</w:t>
      </w:r>
      <w:r w:rsidR="00715893">
        <w:rPr>
          <w:rFonts w:ascii="Times New Roman" w:hAnsi="Times New Roman"/>
          <w:szCs w:val="24"/>
        </w:rPr>
        <w:t xml:space="preserve"> </w:t>
      </w:r>
      <w:r w:rsidR="00715893" w:rsidRPr="00715893">
        <w:rPr>
          <w:rFonts w:ascii="Times New Roman" w:hAnsi="Times New Roman"/>
          <w:color w:val="FF0000"/>
          <w:szCs w:val="24"/>
          <w:highlight w:val="yellow"/>
        </w:rPr>
        <w:t>čl. I bodu 119</w:t>
      </w:r>
      <w:r w:rsidR="003553D2" w:rsidRPr="00292919">
        <w:rPr>
          <w:rFonts w:ascii="Times New Roman" w:hAnsi="Times New Roman"/>
          <w:szCs w:val="24"/>
        </w:rPr>
        <w:t xml:space="preserve"> tohoto zákona se použije § 29 zákona č. 165/2012 Sb., ve znění účinném přede dnem nabytí účinnosti </w:t>
      </w:r>
      <w:r w:rsidR="00715893" w:rsidRPr="00715893">
        <w:rPr>
          <w:rFonts w:ascii="Times New Roman" w:hAnsi="Times New Roman"/>
          <w:color w:val="FF0000"/>
          <w:szCs w:val="24"/>
          <w:highlight w:val="yellow"/>
        </w:rPr>
        <w:t>čl. I bodu 119</w:t>
      </w:r>
      <w:r w:rsidR="00715893" w:rsidRPr="00715893">
        <w:rPr>
          <w:rFonts w:ascii="Times New Roman" w:hAnsi="Times New Roman"/>
          <w:szCs w:val="24"/>
        </w:rPr>
        <w:t xml:space="preserve"> </w:t>
      </w:r>
      <w:r w:rsidR="003553D2" w:rsidRPr="00292919">
        <w:rPr>
          <w:rFonts w:ascii="Times New Roman" w:hAnsi="Times New Roman"/>
          <w:szCs w:val="24"/>
        </w:rPr>
        <w:t>tohoto zákona.</w:t>
      </w:r>
    </w:p>
    <w:p w14:paraId="7BBDE2F8" w14:textId="088FAB8A"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9.</w:t>
      </w:r>
      <w:r w:rsidRPr="00BC1B69">
        <w:rPr>
          <w:rFonts w:ascii="Times New Roman" w:hAnsi="Times New Roman"/>
          <w:szCs w:val="24"/>
        </w:rPr>
        <w:tab/>
        <w:t xml:space="preserve">Ustanovení § 39 odst. 2 zákona č. 165/2012 Sb., ve znění účinném ode dne nabytí účinnosti tohoto zákona, se nevztahuje na výrobny elektřiny a výrobny tepla uvedené do provozu do 31. prosince 2015. U výrobny elektřiny a výrobny tepla uvedených do provozu </w:t>
      </w:r>
      <w:r w:rsidRPr="00BC1B69">
        <w:rPr>
          <w:rFonts w:ascii="Times New Roman" w:hAnsi="Times New Roman"/>
          <w:szCs w:val="24"/>
        </w:rPr>
        <w:lastRenderedPageBreak/>
        <w:t xml:space="preserve">přede dnem nabytí účinnosti tohoto zákona předá operátor trhu informaci o výši podpory poskytnuté výrobci a výrobci tepla na elektřinu nebo na teplo z výrobny, která převýší po dobu trvání nároku na podporu </w:t>
      </w:r>
      <w:r w:rsidRPr="005C0EE7">
        <w:rPr>
          <w:rFonts w:ascii="Times New Roman" w:hAnsi="Times New Roman"/>
          <w:strike/>
          <w:szCs w:val="24"/>
          <w:highlight w:val="yellow"/>
        </w:rPr>
        <w:t>500 tisíc</w:t>
      </w:r>
      <w:r w:rsidR="005C0EE7">
        <w:rPr>
          <w:rFonts w:ascii="Times New Roman" w:hAnsi="Times New Roman"/>
          <w:szCs w:val="24"/>
        </w:rPr>
        <w:t xml:space="preserve"> </w:t>
      </w:r>
      <w:r w:rsidR="005C0EE7" w:rsidRPr="005C0EE7">
        <w:rPr>
          <w:rFonts w:ascii="Times New Roman" w:hAnsi="Times New Roman"/>
          <w:color w:val="FF0000"/>
          <w:szCs w:val="24"/>
          <w:highlight w:val="yellow"/>
        </w:rPr>
        <w:t>500 000</w:t>
      </w:r>
      <w:r w:rsidRPr="00BC1B69">
        <w:rPr>
          <w:rFonts w:ascii="Times New Roman" w:hAnsi="Times New Roman"/>
          <w:szCs w:val="24"/>
        </w:rPr>
        <w:t xml:space="preserve"> EUR, do informačního systému Evropské komise nejpozději do 2 měsíců ode dne nabytí účinnosti tohoto zákona.</w:t>
      </w:r>
    </w:p>
    <w:p w14:paraId="61AF49B0"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10.</w:t>
      </w:r>
      <w:r w:rsidRPr="00BC1B69">
        <w:rPr>
          <w:rFonts w:ascii="Times New Roman" w:hAnsi="Times New Roman"/>
          <w:szCs w:val="24"/>
        </w:rPr>
        <w:tab/>
        <w:t>Nařízení podle § 3 odst. 4 zákona č. 165/2012 Sb., ve znění účinném ode dne nabytí účinnosti tohoto zákona, vydá vláda nejpozději do 4 měsíců ode dne vyhlášení tohoto zákona.</w:t>
      </w:r>
    </w:p>
    <w:p w14:paraId="5D8B0848"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11.</w:t>
      </w:r>
      <w:r w:rsidRPr="00BC1B69">
        <w:rPr>
          <w:rFonts w:ascii="Times New Roman" w:hAnsi="Times New Roman"/>
          <w:szCs w:val="24"/>
        </w:rPr>
        <w:tab/>
        <w:t>V případě, že odběrné místo zákazníka, výrobna elektřiny nebo lokální distribuční soustava mají více míst připojení a smlouva o připojení uzavřená přede dnem nabytí účinnosti tohoto zákona neobsahuje sjednanou výši rezervovaného příkonu v předávacím místě účastníka trhu s elektřinou s přenosovou nebo distribuční soustavou, provozovatel příslušné soustavy sjedná s účastníkem trhu s elektřinou rezervovaný příkon nejpozději do 6 měsíců ode dne účinnosti tohoto zákona.</w:t>
      </w:r>
    </w:p>
    <w:p w14:paraId="07738020" w14:textId="77777777" w:rsidR="00BC1B69" w:rsidRP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12.</w:t>
      </w:r>
      <w:r w:rsidRPr="00BC1B69">
        <w:rPr>
          <w:rFonts w:ascii="Times New Roman" w:hAnsi="Times New Roman"/>
          <w:szCs w:val="24"/>
        </w:rPr>
        <w:tab/>
        <w:t>V případě zdroje elektřiny spalujícího biomasu, který byl na spalování biomasy upraven ze zdroje elektřiny spalujícího tuhá fosilní paliva přede dnem nabytí účinnosti tohoto zákona, se za uvedení zdroje elektřiny do provozu považuje den, kdy byl poprvé uplatněn nárok na čerpání podpory elektřiny z obnovitelných zdrojů pro spalování biomasy.</w:t>
      </w:r>
    </w:p>
    <w:p w14:paraId="6091525C" w14:textId="55FCFB82" w:rsidR="00BC1B69" w:rsidRDefault="00BC1B69" w:rsidP="00BC1B69">
      <w:pPr>
        <w:widowControl w:val="0"/>
        <w:autoSpaceDE w:val="0"/>
        <w:autoSpaceDN w:val="0"/>
        <w:adjustRightInd w:val="0"/>
        <w:spacing w:before="240" w:after="240" w:line="360" w:lineRule="auto"/>
        <w:jc w:val="both"/>
        <w:rPr>
          <w:rFonts w:ascii="Times New Roman" w:hAnsi="Times New Roman"/>
          <w:szCs w:val="24"/>
        </w:rPr>
      </w:pPr>
      <w:r w:rsidRPr="00BC1B69">
        <w:rPr>
          <w:rFonts w:ascii="Times New Roman" w:hAnsi="Times New Roman"/>
          <w:szCs w:val="24"/>
        </w:rPr>
        <w:t xml:space="preserve">13. Pro kalendářní rok, ve kterém nabude tento zákon účinnosti, </w:t>
      </w:r>
      <w:r w:rsidRPr="005C0EE7">
        <w:rPr>
          <w:rFonts w:ascii="Times New Roman" w:hAnsi="Times New Roman"/>
          <w:strike/>
          <w:szCs w:val="24"/>
          <w:highlight w:val="yellow"/>
        </w:rPr>
        <w:t>Úřad</w:t>
      </w:r>
      <w:r w:rsidR="005C0EE7">
        <w:rPr>
          <w:rFonts w:ascii="Times New Roman" w:hAnsi="Times New Roman"/>
          <w:szCs w:val="24"/>
        </w:rPr>
        <w:t xml:space="preserve"> </w:t>
      </w:r>
      <w:r w:rsidR="005C0EE7" w:rsidRPr="005C0EE7">
        <w:rPr>
          <w:rFonts w:ascii="Times New Roman" w:hAnsi="Times New Roman"/>
          <w:color w:val="FF0000"/>
          <w:szCs w:val="24"/>
          <w:highlight w:val="yellow"/>
        </w:rPr>
        <w:t>Energetický regulační úřad</w:t>
      </w:r>
      <w:r w:rsidRPr="00BC1B69">
        <w:rPr>
          <w:rFonts w:ascii="Times New Roman" w:hAnsi="Times New Roman"/>
          <w:szCs w:val="24"/>
        </w:rPr>
        <w:t xml:space="preserve"> stanoví výši podpory na zbývající část daného kalendářního roku podle §</w:t>
      </w:r>
      <w:r w:rsidRPr="005C0EE7">
        <w:rPr>
          <w:rFonts w:ascii="Times New Roman" w:hAnsi="Times New Roman"/>
          <w:strike/>
          <w:szCs w:val="24"/>
          <w:highlight w:val="yellow"/>
        </w:rPr>
        <w:t>,</w:t>
      </w:r>
      <w:r w:rsidRPr="00BC1B69">
        <w:rPr>
          <w:rFonts w:ascii="Times New Roman" w:hAnsi="Times New Roman"/>
          <w:szCs w:val="24"/>
        </w:rPr>
        <w:t xml:space="preserve"> 6a, </w:t>
      </w:r>
      <w:r w:rsidRPr="005C0EE7">
        <w:rPr>
          <w:rFonts w:ascii="Times New Roman" w:hAnsi="Times New Roman"/>
          <w:strike/>
          <w:szCs w:val="24"/>
          <w:highlight w:val="yellow"/>
        </w:rPr>
        <w:t>§</w:t>
      </w:r>
      <w:r w:rsidRPr="00BC1B69">
        <w:rPr>
          <w:rFonts w:ascii="Times New Roman" w:hAnsi="Times New Roman"/>
          <w:szCs w:val="24"/>
        </w:rPr>
        <w:t xml:space="preserve"> 12, </w:t>
      </w:r>
      <w:r w:rsidRPr="005C0EE7">
        <w:rPr>
          <w:rFonts w:ascii="Times New Roman" w:hAnsi="Times New Roman"/>
          <w:strike/>
          <w:szCs w:val="24"/>
          <w:highlight w:val="yellow"/>
        </w:rPr>
        <w:t>§</w:t>
      </w:r>
      <w:r w:rsidRPr="00BC1B69">
        <w:rPr>
          <w:rFonts w:ascii="Times New Roman" w:hAnsi="Times New Roman"/>
          <w:szCs w:val="24"/>
        </w:rPr>
        <w:t xml:space="preserve"> 25a, </w:t>
      </w:r>
      <w:r w:rsidRPr="005C0EE7">
        <w:rPr>
          <w:rFonts w:ascii="Times New Roman" w:hAnsi="Times New Roman"/>
          <w:strike/>
          <w:szCs w:val="24"/>
          <w:highlight w:val="yellow"/>
        </w:rPr>
        <w:t>§</w:t>
      </w:r>
      <w:r w:rsidRPr="00BC1B69">
        <w:rPr>
          <w:rFonts w:ascii="Times New Roman" w:hAnsi="Times New Roman"/>
          <w:szCs w:val="24"/>
        </w:rPr>
        <w:t xml:space="preserve"> 26a a </w:t>
      </w:r>
      <w:r w:rsidRPr="005C0EE7">
        <w:rPr>
          <w:rFonts w:ascii="Times New Roman" w:hAnsi="Times New Roman"/>
          <w:strike/>
          <w:szCs w:val="24"/>
          <w:highlight w:val="yellow"/>
        </w:rPr>
        <w:t>§</w:t>
      </w:r>
      <w:r w:rsidRPr="00BC1B69">
        <w:rPr>
          <w:rFonts w:ascii="Times New Roman" w:hAnsi="Times New Roman"/>
          <w:szCs w:val="24"/>
        </w:rPr>
        <w:t xml:space="preserve"> 27c zákona č. 165/2012 Sb., ve znění účinném ode dne nabytí účinnosti tohoto zákona.</w:t>
      </w:r>
    </w:p>
    <w:p w14:paraId="7F322244" w14:textId="77777777" w:rsidR="00BC1B69" w:rsidRDefault="00BC1B69">
      <w:pPr>
        <w:suppressAutoHyphens w:val="0"/>
        <w:spacing w:after="200" w:line="276" w:lineRule="auto"/>
        <w:rPr>
          <w:rFonts w:ascii="Times New Roman" w:hAnsi="Times New Roman"/>
          <w:szCs w:val="24"/>
        </w:rPr>
      </w:pPr>
      <w:r>
        <w:rPr>
          <w:rFonts w:ascii="Times New Roman" w:hAnsi="Times New Roman"/>
          <w:szCs w:val="24"/>
        </w:rPr>
        <w:br w:type="page"/>
      </w:r>
    </w:p>
    <w:p w14:paraId="6A59B5B2" w14:textId="77777777" w:rsidR="00CF0EA9" w:rsidRPr="00CC3AB5" w:rsidRDefault="00CF0EA9" w:rsidP="00320F42">
      <w:pPr>
        <w:spacing w:after="120" w:line="276" w:lineRule="auto"/>
        <w:jc w:val="center"/>
        <w:rPr>
          <w:rFonts w:ascii="Times New Roman" w:hAnsi="Times New Roman"/>
          <w:szCs w:val="24"/>
        </w:rPr>
      </w:pPr>
      <w:r w:rsidRPr="00CC3AB5">
        <w:rPr>
          <w:rFonts w:ascii="Times New Roman" w:hAnsi="Times New Roman"/>
          <w:szCs w:val="24"/>
        </w:rPr>
        <w:lastRenderedPageBreak/>
        <w:t>ČÁST DRUHÁ</w:t>
      </w:r>
    </w:p>
    <w:p w14:paraId="0E9C60D5" w14:textId="77777777" w:rsidR="00456884" w:rsidRPr="00CC3AB5" w:rsidRDefault="00456884" w:rsidP="00456884">
      <w:pPr>
        <w:spacing w:line="360" w:lineRule="auto"/>
        <w:jc w:val="center"/>
        <w:rPr>
          <w:rFonts w:ascii="Times New Roman" w:hAnsi="Times New Roman"/>
          <w:b/>
          <w:szCs w:val="24"/>
        </w:rPr>
      </w:pPr>
      <w:r w:rsidRPr="00CC3AB5">
        <w:rPr>
          <w:rFonts w:ascii="Times New Roman" w:hAnsi="Times New Roman"/>
          <w:b/>
          <w:szCs w:val="24"/>
        </w:rPr>
        <w:t>Změna energetického zákona</w:t>
      </w:r>
    </w:p>
    <w:p w14:paraId="203B85D3" w14:textId="77777777" w:rsidR="00456884" w:rsidRPr="00CC3AB5" w:rsidRDefault="00456884" w:rsidP="00456884">
      <w:pPr>
        <w:spacing w:before="240" w:after="240" w:line="360" w:lineRule="auto"/>
        <w:jc w:val="center"/>
        <w:rPr>
          <w:rFonts w:ascii="Times New Roman" w:hAnsi="Times New Roman"/>
          <w:szCs w:val="24"/>
        </w:rPr>
      </w:pPr>
      <w:r w:rsidRPr="00CC3AB5">
        <w:rPr>
          <w:rFonts w:ascii="Times New Roman" w:hAnsi="Times New Roman"/>
          <w:szCs w:val="24"/>
        </w:rPr>
        <w:t>Čl. III</w:t>
      </w:r>
    </w:p>
    <w:p w14:paraId="2689BD34" w14:textId="384B4807" w:rsidR="00E80580" w:rsidRPr="00CC3AB5" w:rsidRDefault="00E80580" w:rsidP="00E80580">
      <w:pPr>
        <w:spacing w:line="360" w:lineRule="auto"/>
        <w:jc w:val="both"/>
        <w:rPr>
          <w:rFonts w:ascii="Times New Roman" w:hAnsi="Times New Roman"/>
          <w:szCs w:val="24"/>
        </w:rPr>
      </w:pPr>
      <w:r w:rsidRPr="00CC3AB5">
        <w:rPr>
          <w:rFonts w:ascii="Times New Roman" w:hAnsi="Times New Roman"/>
          <w:szCs w:val="24"/>
        </w:rPr>
        <w:t>Zákon č. 458/2000 Sb., o podmínkách podnikání a o výkonu státní správy v energetických odvětvích a o změně některých zákonů (energetický zákon), ve znění zákona č. 151/2002 Sb., zákona č. 262/2002 Sb., zákona č. 278/2003 Sb., zákona č. 356/2003 Sb., zákona č. 670/2004 Sb., zákona č. 186/2006 Sb., zákona č. 342/2006 Sb., zákona č. 296/2007 Sb., zákona č. 124/2008 Sb., zákona č. 158/2009 Sb., zákona č. 223/2009 Sb., zákona č. 227/2009 Sb., zákona č. 281/2009 Sb., zákona č. 155/2010 Sb., zákona č. 211/2011 Sb., zákona č. 299/2011 Sb., zákona č. 420/2011 Sb., zákona č. 165/2012 Sb., zákona č. 350/2012 Sb., zákona č. 90/2014 Sb., zákona č. 250/2014 Sb., zákona č. 104/2015 Sb., zákona č. 131/2015 Sb., zákona č.</w:t>
      </w:r>
      <w:r w:rsidRPr="00CC3AB5">
        <w:rPr>
          <w:rFonts w:ascii="Times New Roman" w:hAnsi="Times New Roman"/>
          <w:color w:val="FF0000"/>
          <w:szCs w:val="24"/>
        </w:rPr>
        <w:t xml:space="preserve"> </w:t>
      </w:r>
      <w:r w:rsidRPr="00CC3AB5">
        <w:rPr>
          <w:rFonts w:ascii="Times New Roman" w:hAnsi="Times New Roman"/>
          <w:szCs w:val="24"/>
        </w:rPr>
        <w:t xml:space="preserve">152/2017 Sb., zákona č. 183/2017 Sb., zákona č. 225/2017 Sb., zákona č. </w:t>
      </w:r>
      <w:r w:rsidR="0029039D">
        <w:rPr>
          <w:rFonts w:ascii="Times New Roman" w:hAnsi="Times New Roman"/>
          <w:szCs w:val="24"/>
        </w:rPr>
        <w:t>277</w:t>
      </w:r>
      <w:r w:rsidRPr="00CC3AB5">
        <w:rPr>
          <w:rFonts w:ascii="Times New Roman" w:hAnsi="Times New Roman"/>
          <w:szCs w:val="24"/>
        </w:rPr>
        <w:t xml:space="preserve">/2019 Sb. </w:t>
      </w:r>
      <w:r w:rsidRPr="00690D3D">
        <w:rPr>
          <w:rFonts w:ascii="Times New Roman" w:hAnsi="Times New Roman"/>
          <w:strike/>
          <w:szCs w:val="24"/>
          <w:highlight w:val="yellow"/>
        </w:rPr>
        <w:t>a</w:t>
      </w:r>
      <w:r w:rsidR="00690D3D" w:rsidRPr="00690D3D">
        <w:rPr>
          <w:rFonts w:ascii="Times New Roman" w:hAnsi="Times New Roman"/>
          <w:color w:val="FF0000"/>
          <w:szCs w:val="24"/>
          <w:highlight w:val="yellow"/>
        </w:rPr>
        <w:t>,</w:t>
      </w:r>
      <w:r w:rsidRPr="00CC3AB5">
        <w:rPr>
          <w:rFonts w:ascii="Times New Roman" w:hAnsi="Times New Roman"/>
          <w:szCs w:val="24"/>
        </w:rPr>
        <w:t xml:space="preserve"> zákona č. </w:t>
      </w:r>
      <w:r w:rsidR="0029039D">
        <w:rPr>
          <w:rFonts w:ascii="Times New Roman" w:hAnsi="Times New Roman"/>
          <w:szCs w:val="24"/>
        </w:rPr>
        <w:t>1</w:t>
      </w:r>
      <w:r w:rsidRPr="00CC3AB5">
        <w:rPr>
          <w:rFonts w:ascii="Times New Roman" w:hAnsi="Times New Roman"/>
          <w:szCs w:val="24"/>
        </w:rPr>
        <w:t>/2020 Sb.</w:t>
      </w:r>
      <w:r w:rsidRPr="00690D3D">
        <w:rPr>
          <w:rFonts w:ascii="Times New Roman" w:hAnsi="Times New Roman"/>
          <w:strike/>
          <w:szCs w:val="24"/>
          <w:highlight w:val="yellow"/>
        </w:rPr>
        <w:t>,</w:t>
      </w:r>
      <w:r w:rsidR="00690D3D" w:rsidRPr="00690D3D">
        <w:rPr>
          <w:rFonts w:ascii="Times New Roman" w:hAnsi="Times New Roman"/>
          <w:szCs w:val="24"/>
        </w:rPr>
        <w:t xml:space="preserve"> </w:t>
      </w:r>
      <w:r w:rsidR="00690D3D" w:rsidRPr="00690D3D">
        <w:rPr>
          <w:rFonts w:ascii="Times New Roman" w:hAnsi="Times New Roman"/>
          <w:color w:val="FF0000"/>
          <w:szCs w:val="24"/>
          <w:highlight w:val="yellow"/>
        </w:rPr>
        <w:t>a</w:t>
      </w:r>
      <w:r w:rsidR="0029039D">
        <w:rPr>
          <w:rFonts w:ascii="Times New Roman" w:hAnsi="Times New Roman"/>
          <w:szCs w:val="24"/>
        </w:rPr>
        <w:t xml:space="preserve"> zákona č. …/</w:t>
      </w:r>
      <w:r w:rsidR="0029039D" w:rsidRPr="00690D3D">
        <w:rPr>
          <w:rFonts w:ascii="Times New Roman" w:hAnsi="Times New Roman"/>
          <w:strike/>
          <w:szCs w:val="24"/>
          <w:highlight w:val="yellow"/>
        </w:rPr>
        <w:t>2000</w:t>
      </w:r>
      <w:r w:rsidR="00690D3D">
        <w:rPr>
          <w:rFonts w:ascii="Times New Roman" w:hAnsi="Times New Roman"/>
          <w:szCs w:val="24"/>
        </w:rPr>
        <w:t xml:space="preserve"> </w:t>
      </w:r>
      <w:r w:rsidR="00690D3D" w:rsidRPr="00690D3D">
        <w:rPr>
          <w:rFonts w:ascii="Times New Roman" w:hAnsi="Times New Roman"/>
          <w:color w:val="FF0000"/>
          <w:szCs w:val="24"/>
          <w:highlight w:val="yellow"/>
        </w:rPr>
        <w:t>2020</w:t>
      </w:r>
      <w:r w:rsidR="0029039D">
        <w:rPr>
          <w:rFonts w:ascii="Times New Roman" w:hAnsi="Times New Roman"/>
          <w:szCs w:val="24"/>
        </w:rPr>
        <w:t xml:space="preserve"> Sb.,</w:t>
      </w:r>
      <w:r w:rsidRPr="00CC3AB5">
        <w:rPr>
          <w:rFonts w:ascii="Times New Roman" w:hAnsi="Times New Roman"/>
          <w:szCs w:val="24"/>
        </w:rPr>
        <w:t xml:space="preserve"> se mění takto:</w:t>
      </w:r>
    </w:p>
    <w:p w14:paraId="0D2C4DA8" w14:textId="2E871ADC"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855C4">
        <w:rPr>
          <w:rFonts w:ascii="Times New Roman" w:hAnsi="Times New Roman"/>
          <w:strike/>
          <w:szCs w:val="24"/>
          <w:highlight w:val="yellow"/>
        </w:rPr>
        <w:t>V</w:t>
      </w:r>
      <w:r w:rsidR="00C855C4">
        <w:rPr>
          <w:rFonts w:ascii="Times New Roman" w:hAnsi="Times New Roman"/>
          <w:strike/>
          <w:szCs w:val="24"/>
          <w:highlight w:val="yellow"/>
        </w:rPr>
        <w:t> </w:t>
      </w:r>
      <w:r w:rsidRPr="00C855C4">
        <w:rPr>
          <w:rFonts w:ascii="Times New Roman" w:hAnsi="Times New Roman"/>
          <w:strike/>
          <w:szCs w:val="24"/>
          <w:highlight w:val="yellow"/>
        </w:rPr>
        <w:t>poznámce</w:t>
      </w:r>
      <w:r w:rsidR="00C855C4">
        <w:rPr>
          <w:rFonts w:ascii="Times New Roman" w:hAnsi="Times New Roman"/>
          <w:szCs w:val="24"/>
        </w:rPr>
        <w:t xml:space="preserve"> </w:t>
      </w:r>
      <w:r w:rsidR="00C855C4" w:rsidRPr="00C855C4">
        <w:rPr>
          <w:rFonts w:ascii="Times New Roman" w:hAnsi="Times New Roman"/>
          <w:color w:val="FF0000"/>
          <w:szCs w:val="24"/>
          <w:highlight w:val="yellow"/>
        </w:rPr>
        <w:t>Na konci poznámky</w:t>
      </w:r>
      <w:r w:rsidRPr="00CC3AB5">
        <w:rPr>
          <w:rFonts w:ascii="Times New Roman" w:hAnsi="Times New Roman"/>
          <w:szCs w:val="24"/>
        </w:rPr>
        <w:t xml:space="preserve"> pod čarou č. 1a se na </w:t>
      </w:r>
      <w:r w:rsidRPr="00C855C4">
        <w:rPr>
          <w:rFonts w:ascii="Times New Roman" w:hAnsi="Times New Roman"/>
          <w:strike/>
          <w:szCs w:val="24"/>
          <w:highlight w:val="yellow"/>
        </w:rPr>
        <w:t>konci na</w:t>
      </w:r>
      <w:r w:rsidRPr="00CC3AB5">
        <w:rPr>
          <w:rFonts w:ascii="Times New Roman" w:hAnsi="Times New Roman"/>
          <w:szCs w:val="24"/>
        </w:rPr>
        <w:t xml:space="preserve"> samostatný řádek doplňuje věta „</w:t>
      </w:r>
      <w:r w:rsidRPr="00CC3AB5">
        <w:rPr>
          <w:rFonts w:ascii="Times New Roman" w:hAnsi="Times New Roman"/>
          <w:szCs w:val="21"/>
        </w:rPr>
        <w:t>Nařízení Evropského parlamentu a Rady (EU) 2018/1999 ze dne 11. prosince 2018 o správě energetické unie a opatření v oblasti klimatu, kterým se mění nařízení Evropského parlamentu a Rady (ES) č. 663/2009 a (ES) č. 715/2009, směrnice Evropského parlamentu a Rady 94/22/ES, 98/70/ES, 2009/31/ES, 2009/73/ES, 2010/31/EU, 2012/27/EU a 2013/30/EU, směrnice Rady 2009/119/ES a (EU) 2015/652 a zrušuje nařízení Evropského parlamentu a Rady (EU) č. 525/2013</w:t>
      </w:r>
      <w:r w:rsidR="0029039D">
        <w:rPr>
          <w:rFonts w:ascii="Times New Roman" w:hAnsi="Times New Roman"/>
          <w:szCs w:val="21"/>
        </w:rPr>
        <w:t>, v platném znění</w:t>
      </w:r>
      <w:r w:rsidRPr="00CC3AB5">
        <w:rPr>
          <w:rFonts w:ascii="Times New Roman" w:hAnsi="Times New Roman"/>
          <w:szCs w:val="21"/>
        </w:rPr>
        <w:t>.“.</w:t>
      </w:r>
    </w:p>
    <w:p w14:paraId="77ABF0BB" w14:textId="157B434A"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 odst. 2 písm. a) bodě 6 se za slovo „zákazníka“ se vkládají slova „, v němž dochází ke spotřebě elektřiny“.</w:t>
      </w:r>
    </w:p>
    <w:p w14:paraId="1A3F39CF" w14:textId="3042F7EB"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 odst. 2 se na konci písmene a) doplňují body 2</w:t>
      </w:r>
      <w:r w:rsidR="0029039D">
        <w:rPr>
          <w:rFonts w:ascii="Times New Roman" w:hAnsi="Times New Roman"/>
          <w:szCs w:val="24"/>
        </w:rPr>
        <w:t>2 a 23</w:t>
      </w:r>
      <w:r w:rsidRPr="00CC3AB5">
        <w:rPr>
          <w:rFonts w:ascii="Times New Roman" w:hAnsi="Times New Roman"/>
          <w:szCs w:val="24"/>
        </w:rPr>
        <w:t>, které znějí:</w:t>
      </w:r>
    </w:p>
    <w:p w14:paraId="5F40A7C4" w14:textId="04C7BC4F" w:rsidR="00CA744B" w:rsidRPr="00CA744B" w:rsidRDefault="00E80580" w:rsidP="00DE4EAE">
      <w:pPr>
        <w:spacing w:before="240" w:after="240" w:line="360" w:lineRule="auto"/>
        <w:ind w:left="425"/>
        <w:contextualSpacing/>
        <w:jc w:val="both"/>
        <w:rPr>
          <w:rFonts w:ascii="Times New Roman" w:hAnsi="Times New Roman"/>
          <w:szCs w:val="24"/>
        </w:rPr>
      </w:pPr>
      <w:r w:rsidRPr="00CA744B">
        <w:rPr>
          <w:rFonts w:ascii="Times New Roman" w:hAnsi="Times New Roman"/>
          <w:szCs w:val="24"/>
        </w:rPr>
        <w:t>„</w:t>
      </w:r>
      <w:r w:rsidR="0029039D">
        <w:rPr>
          <w:rFonts w:ascii="Times New Roman" w:hAnsi="Times New Roman"/>
          <w:szCs w:val="24"/>
        </w:rPr>
        <w:t>22</w:t>
      </w:r>
      <w:r w:rsidR="00CA744B" w:rsidRPr="00CA744B">
        <w:rPr>
          <w:rFonts w:ascii="Times New Roman" w:hAnsi="Times New Roman"/>
          <w:szCs w:val="24"/>
        </w:rPr>
        <w:t>. místem připojení místo v přenosové soustavě nebo v distribuční soustavě, ve kterém je připojeno odběrné místo, výrobna elektřiny nebo distribuční soustava, a to přímo, prostřednictvím elektrické přípojky, společné domovní instalace nebo prostřednictvím elektrické přípojky a společné domovní instalace,</w:t>
      </w:r>
    </w:p>
    <w:p w14:paraId="4B0529FF" w14:textId="64EB4C3F" w:rsidR="00E80580" w:rsidRPr="00CC3AB5" w:rsidRDefault="0029039D" w:rsidP="00DE4EAE">
      <w:pPr>
        <w:widowControl w:val="0"/>
        <w:autoSpaceDE w:val="0"/>
        <w:autoSpaceDN w:val="0"/>
        <w:adjustRightInd w:val="0"/>
        <w:spacing w:before="240" w:after="240" w:line="360" w:lineRule="auto"/>
        <w:ind w:left="425" w:hanging="26"/>
        <w:jc w:val="both"/>
        <w:rPr>
          <w:rFonts w:ascii="Times New Roman" w:hAnsi="Times New Roman"/>
          <w:szCs w:val="24"/>
        </w:rPr>
      </w:pPr>
      <w:r>
        <w:rPr>
          <w:rFonts w:ascii="Times New Roman" w:hAnsi="Times New Roman"/>
          <w:szCs w:val="24"/>
        </w:rPr>
        <w:t>23</w:t>
      </w:r>
      <w:r w:rsidR="00CA744B" w:rsidRPr="00CA744B">
        <w:rPr>
          <w:rFonts w:ascii="Times New Roman" w:hAnsi="Times New Roman"/>
          <w:szCs w:val="24"/>
        </w:rPr>
        <w:t xml:space="preserve">. předávacím místem místo předání a převzetí elektřiny mezi přenosovou soustavou nebo distribuční soustavou a odběrným místem, výrobnou elektřiny nebo distribuční soustavou prostřednictvím jednoho nebo více míst připojení na jedné napěťové hladině jednoho </w:t>
      </w:r>
      <w:r w:rsidR="00CA744B" w:rsidRPr="00CA744B">
        <w:rPr>
          <w:rFonts w:ascii="Times New Roman" w:hAnsi="Times New Roman"/>
          <w:szCs w:val="24"/>
        </w:rPr>
        <w:lastRenderedPageBreak/>
        <w:t>provozovatele soustavy nebo místo předání a převzetí elektřiny mezi přenosovou soustavou a zahraniční přenosovou soustavou</w:t>
      </w:r>
      <w:r w:rsidR="00CA744B" w:rsidRPr="00DE4EAE">
        <w:rPr>
          <w:rFonts w:ascii="Times New Roman" w:hAnsi="Times New Roman"/>
          <w:szCs w:val="24"/>
        </w:rPr>
        <w:t>,</w:t>
      </w:r>
      <w:r w:rsidR="00CA744B" w:rsidRPr="00CA744B">
        <w:rPr>
          <w:rFonts w:ascii="Times New Roman" w:hAnsi="Times New Roman"/>
          <w:color w:val="FF0000"/>
          <w:szCs w:val="24"/>
        </w:rPr>
        <w:t xml:space="preserve"> </w:t>
      </w:r>
      <w:r w:rsidR="00CA744B" w:rsidRPr="00CA744B">
        <w:rPr>
          <w:rFonts w:ascii="Times New Roman" w:hAnsi="Times New Roman"/>
          <w:szCs w:val="24"/>
        </w:rPr>
        <w:t>přičemž  za samostatné předávací místo se považuje místo připojení záložního napájení na jedné napěťové hladině</w:t>
      </w:r>
      <w:r>
        <w:rPr>
          <w:rFonts w:ascii="Times New Roman" w:hAnsi="Times New Roman"/>
          <w:szCs w:val="24"/>
        </w:rPr>
        <w:t>,</w:t>
      </w:r>
      <w:r w:rsidR="00E80580" w:rsidRPr="00CC3AB5">
        <w:rPr>
          <w:rFonts w:ascii="Times New Roman" w:hAnsi="Times New Roman"/>
          <w:szCs w:val="24"/>
        </w:rPr>
        <w:t>“.</w:t>
      </w:r>
    </w:p>
    <w:p w14:paraId="2028FC39" w14:textId="39BB7351"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12a odst. 2</w:t>
      </w:r>
      <w:r w:rsidRPr="00DE4EAE">
        <w:rPr>
          <w:rFonts w:ascii="Times New Roman" w:hAnsi="Times New Roman"/>
          <w:szCs w:val="24"/>
        </w:rPr>
        <w:t xml:space="preserve"> </w:t>
      </w:r>
      <w:r w:rsidR="00B77466" w:rsidRPr="00DE4EAE">
        <w:rPr>
          <w:rFonts w:ascii="Times New Roman" w:hAnsi="Times New Roman"/>
          <w:szCs w:val="24"/>
        </w:rPr>
        <w:t>větě druhé</w:t>
      </w:r>
      <w:r w:rsidR="00B77466" w:rsidRPr="00CC3AB5">
        <w:rPr>
          <w:rFonts w:ascii="Times New Roman" w:hAnsi="Times New Roman"/>
          <w:szCs w:val="24"/>
        </w:rPr>
        <w:t xml:space="preserve"> </w:t>
      </w:r>
      <w:r w:rsidRPr="00CC3AB5">
        <w:rPr>
          <w:rFonts w:ascii="Times New Roman" w:hAnsi="Times New Roman"/>
          <w:szCs w:val="24"/>
        </w:rPr>
        <w:t>se za slovo „místa“ vkládají slova „a předávacích míst“</w:t>
      </w:r>
      <w:r w:rsidR="00DE4EAE">
        <w:rPr>
          <w:rFonts w:ascii="Times New Roman" w:hAnsi="Times New Roman"/>
          <w:szCs w:val="24"/>
        </w:rPr>
        <w:t>.</w:t>
      </w:r>
    </w:p>
    <w:p w14:paraId="5F60CF5A"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16 odst. 1 písmeno b) zní:</w:t>
      </w:r>
    </w:p>
    <w:p w14:paraId="1FFF95D3" w14:textId="6743C8C2" w:rsidR="00E80580" w:rsidRDefault="00E80580" w:rsidP="00B04587">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 xml:space="preserve">„b) zpracovává a zveřejňuje státní energetickou koncepci a </w:t>
      </w:r>
      <w:r w:rsidRPr="00DE4EAE">
        <w:rPr>
          <w:rFonts w:ascii="Times New Roman" w:hAnsi="Times New Roman"/>
          <w:szCs w:val="24"/>
          <w:u w:val="single"/>
        </w:rPr>
        <w:t>integrovaný vnitrostátní plán v oblasti energetiky a klimatu České republiky</w:t>
      </w:r>
      <w:r w:rsidR="00801DA8" w:rsidRPr="00DE4EAE">
        <w:rPr>
          <w:rFonts w:ascii="Times New Roman" w:hAnsi="Times New Roman"/>
          <w:szCs w:val="24"/>
          <w:u w:val="single"/>
        </w:rPr>
        <w:t xml:space="preserve"> a navrhuje jejich změny</w:t>
      </w:r>
      <w:r w:rsidRPr="00CC3AB5">
        <w:rPr>
          <w:rFonts w:ascii="Times New Roman" w:hAnsi="Times New Roman"/>
          <w:szCs w:val="24"/>
        </w:rPr>
        <w:t>,“.</w:t>
      </w:r>
    </w:p>
    <w:p w14:paraId="2CE449D9" w14:textId="4AC8BEB8" w:rsidR="001D0A28" w:rsidRPr="001D0A28" w:rsidRDefault="00DE4EAE" w:rsidP="001D0A28">
      <w:pPr>
        <w:ind w:left="45"/>
        <w:jc w:val="both"/>
        <w:rPr>
          <w:rFonts w:ascii="Times New Roman" w:hAnsi="Times New Roman"/>
          <w:color w:val="FF0000"/>
          <w:szCs w:val="24"/>
        </w:rPr>
      </w:pPr>
      <w:r w:rsidRPr="00DE4EAE">
        <w:rPr>
          <w:rFonts w:ascii="Times New Roman" w:hAnsi="Times New Roman"/>
          <w:szCs w:val="24"/>
        </w:rPr>
        <w:t>C</w:t>
      </w:r>
      <w:r>
        <w:rPr>
          <w:rFonts w:ascii="Times New Roman" w:hAnsi="Times New Roman"/>
          <w:szCs w:val="24"/>
        </w:rPr>
        <w:t>ELEX:</w:t>
      </w:r>
      <w:r w:rsidRPr="00DE4EAE">
        <w:rPr>
          <w:rFonts w:ascii="Times New Roman" w:hAnsi="Times New Roman"/>
          <w:szCs w:val="24"/>
        </w:rPr>
        <w:t xml:space="preserve"> 32018R1999</w:t>
      </w:r>
      <w:r w:rsidR="00A872E8">
        <w:rPr>
          <w:rFonts w:ascii="Times New Roman" w:hAnsi="Times New Roman"/>
          <w:szCs w:val="24"/>
        </w:rPr>
        <w:t xml:space="preserve">, </w:t>
      </w:r>
      <w:r w:rsidR="00A872E8" w:rsidRPr="001D0A28">
        <w:rPr>
          <w:rFonts w:cs="Arial"/>
          <w:strike/>
          <w:sz w:val="22"/>
          <w:szCs w:val="22"/>
          <w:highlight w:val="yellow"/>
        </w:rPr>
        <w:t>32018L2001</w:t>
      </w:r>
      <w:r w:rsidR="001D0A28">
        <w:rPr>
          <w:rFonts w:cs="Arial"/>
          <w:sz w:val="22"/>
          <w:szCs w:val="22"/>
        </w:rPr>
        <w:t xml:space="preserve"> </w:t>
      </w:r>
      <w:proofErr w:type="spellStart"/>
      <w:r w:rsidR="001D0A28" w:rsidRPr="001D0A28">
        <w:rPr>
          <w:rFonts w:ascii="Times New Roman" w:hAnsi="Times New Roman"/>
          <w:color w:val="FF0000"/>
          <w:szCs w:val="24"/>
          <w:highlight w:val="yellow"/>
        </w:rPr>
        <w:t>32018L2001</w:t>
      </w:r>
      <w:proofErr w:type="spellEnd"/>
    </w:p>
    <w:p w14:paraId="300644DA" w14:textId="5A43A5DA" w:rsidR="001D0A28" w:rsidRPr="00DE6233" w:rsidRDefault="00DE6233" w:rsidP="00DE6233">
      <w:pPr>
        <w:spacing w:before="240" w:line="360" w:lineRule="auto"/>
        <w:ind w:left="426" w:hanging="426"/>
        <w:jc w:val="both"/>
        <w:rPr>
          <w:rFonts w:ascii="Times New Roman" w:hAnsi="Times New Roman"/>
          <w:color w:val="FF0000"/>
          <w:szCs w:val="24"/>
          <w:highlight w:val="yellow"/>
        </w:rPr>
      </w:pPr>
      <w:r w:rsidRPr="00DE6233">
        <w:rPr>
          <w:rFonts w:ascii="Times New Roman" w:hAnsi="Times New Roman"/>
          <w:b/>
          <w:bCs/>
          <w:color w:val="FF0000"/>
          <w:szCs w:val="24"/>
          <w:highlight w:val="yellow"/>
        </w:rPr>
        <w:t>6.</w:t>
      </w:r>
      <w:r w:rsidRPr="00DE6233">
        <w:rPr>
          <w:rFonts w:ascii="Times New Roman" w:hAnsi="Times New Roman"/>
          <w:color w:val="FF0000"/>
          <w:szCs w:val="24"/>
          <w:highlight w:val="yellow"/>
        </w:rPr>
        <w:t xml:space="preserve"> </w:t>
      </w:r>
      <w:r w:rsidRPr="00DE6233">
        <w:rPr>
          <w:rFonts w:ascii="Times New Roman" w:hAnsi="Times New Roman"/>
          <w:color w:val="FF0000"/>
          <w:szCs w:val="24"/>
          <w:highlight w:val="yellow"/>
        </w:rPr>
        <w:tab/>
      </w:r>
      <w:r w:rsidR="001D0A28" w:rsidRPr="00DE6233">
        <w:rPr>
          <w:rFonts w:ascii="Times New Roman" w:hAnsi="Times New Roman"/>
          <w:color w:val="FF0000"/>
          <w:szCs w:val="24"/>
          <w:highlight w:val="yellow"/>
        </w:rPr>
        <w:t>V § 16 odst. 1 se písmeno o) zrušuje.</w:t>
      </w:r>
    </w:p>
    <w:p w14:paraId="640EB990" w14:textId="565F0E26" w:rsidR="001D0A28" w:rsidRPr="00DE6233" w:rsidRDefault="001D0A28" w:rsidP="001D0A28">
      <w:pPr>
        <w:spacing w:before="240" w:line="360" w:lineRule="auto"/>
        <w:jc w:val="both"/>
        <w:rPr>
          <w:rFonts w:ascii="Times New Roman" w:hAnsi="Times New Roman"/>
          <w:color w:val="FF0000"/>
          <w:szCs w:val="24"/>
          <w:highlight w:val="yellow"/>
        </w:rPr>
      </w:pPr>
      <w:r w:rsidRPr="00DE6233">
        <w:rPr>
          <w:rFonts w:ascii="Times New Roman" w:hAnsi="Times New Roman"/>
          <w:color w:val="FF0000"/>
          <w:szCs w:val="24"/>
          <w:highlight w:val="yellow"/>
        </w:rPr>
        <w:t>Dosavadní písmena p) až z) se označují jako písmena o) až y).</w:t>
      </w:r>
    </w:p>
    <w:p w14:paraId="7B8C2733" w14:textId="22CD5412" w:rsidR="001D0A28" w:rsidRDefault="001D0A28" w:rsidP="001D0A28">
      <w:pPr>
        <w:pBdr>
          <w:top w:val="single" w:sz="4" w:space="1" w:color="auto"/>
          <w:left w:val="single" w:sz="4" w:space="0" w:color="auto"/>
          <w:bottom w:val="single" w:sz="4" w:space="1" w:color="auto"/>
          <w:right w:val="single" w:sz="4" w:space="1" w:color="auto"/>
        </w:pBdr>
        <w:shd w:val="clear" w:color="auto" w:fill="FFFF00"/>
        <w:spacing w:after="240"/>
        <w:jc w:val="both"/>
        <w:rPr>
          <w:rFonts w:ascii="Times New Roman" w:hAnsi="Times New Roman"/>
          <w:b/>
          <w:i/>
          <w:szCs w:val="24"/>
        </w:rPr>
      </w:pPr>
      <w:r>
        <w:rPr>
          <w:rFonts w:ascii="Times New Roman" w:hAnsi="Times New Roman"/>
          <w:i/>
          <w:szCs w:val="24"/>
          <w:lang w:val="x-none"/>
        </w:rPr>
        <w:t>V </w:t>
      </w:r>
      <w:r>
        <w:rPr>
          <w:rFonts w:ascii="Times New Roman" w:hAnsi="Times New Roman"/>
          <w:i/>
          <w:szCs w:val="24"/>
          <w:highlight w:val="yellow"/>
          <w:lang w:val="x-none"/>
        </w:rPr>
        <w:t>návaznosti na</w:t>
      </w:r>
      <w:r>
        <w:rPr>
          <w:rFonts w:ascii="Times New Roman" w:hAnsi="Times New Roman"/>
          <w:i/>
          <w:szCs w:val="24"/>
          <w:highlight w:val="yellow"/>
        </w:rPr>
        <w:t xml:space="preserve"> v</w:t>
      </w:r>
      <w:r w:rsidR="00DE6233">
        <w:rPr>
          <w:rFonts w:ascii="Times New Roman" w:hAnsi="Times New Roman"/>
          <w:i/>
          <w:szCs w:val="24"/>
          <w:highlight w:val="yellow"/>
        </w:rPr>
        <w:t>ložení nového</w:t>
      </w:r>
      <w:r>
        <w:rPr>
          <w:rFonts w:ascii="Times New Roman" w:hAnsi="Times New Roman"/>
          <w:i/>
          <w:szCs w:val="24"/>
          <w:highlight w:val="yellow"/>
        </w:rPr>
        <w:t xml:space="preserve"> bodu následující body návrhu novely přečíslovat</w:t>
      </w:r>
      <w:r>
        <w:rPr>
          <w:rFonts w:ascii="Times New Roman" w:hAnsi="Times New Roman"/>
          <w:i/>
          <w:szCs w:val="24"/>
          <w:highlight w:val="yellow"/>
          <w:lang w:val="x-none"/>
        </w:rPr>
        <w:t>.</w:t>
      </w:r>
    </w:p>
    <w:p w14:paraId="2B23893C" w14:textId="26798868" w:rsidR="00E80580" w:rsidRDefault="00E80580" w:rsidP="00DE4EAE">
      <w:pPr>
        <w:pStyle w:val="Odstavecseseznamem"/>
        <w:numPr>
          <w:ilvl w:val="0"/>
          <w:numId w:val="31"/>
        </w:numPr>
        <w:spacing w:before="240" w:after="240" w:line="360" w:lineRule="auto"/>
        <w:ind w:left="357" w:hanging="357"/>
        <w:contextualSpacing w:val="0"/>
        <w:jc w:val="both"/>
        <w:rPr>
          <w:rFonts w:ascii="Times New Roman" w:hAnsi="Times New Roman"/>
          <w:szCs w:val="24"/>
        </w:rPr>
      </w:pPr>
      <w:r w:rsidRPr="00CC3AB5">
        <w:rPr>
          <w:rFonts w:ascii="Times New Roman" w:hAnsi="Times New Roman"/>
          <w:szCs w:val="24"/>
        </w:rPr>
        <w:t xml:space="preserve">V § 16 odst. 1 písm. </w:t>
      </w:r>
      <w:r w:rsidRPr="00DE6233">
        <w:rPr>
          <w:rFonts w:ascii="Times New Roman" w:hAnsi="Times New Roman"/>
          <w:strike/>
          <w:szCs w:val="24"/>
          <w:highlight w:val="yellow"/>
        </w:rPr>
        <w:t>s)</w:t>
      </w:r>
      <w:r w:rsidR="00DE6233">
        <w:rPr>
          <w:rFonts w:ascii="Times New Roman" w:hAnsi="Times New Roman"/>
          <w:szCs w:val="24"/>
        </w:rPr>
        <w:t xml:space="preserve"> </w:t>
      </w:r>
      <w:r w:rsidR="00DE6233" w:rsidRPr="00DE6233">
        <w:rPr>
          <w:rFonts w:ascii="Times New Roman" w:hAnsi="Times New Roman"/>
          <w:color w:val="FF0000"/>
          <w:szCs w:val="24"/>
          <w:highlight w:val="yellow"/>
        </w:rPr>
        <w:t>r)</w:t>
      </w:r>
      <w:r w:rsidRPr="00CC3AB5">
        <w:rPr>
          <w:rFonts w:ascii="Times New Roman" w:hAnsi="Times New Roman"/>
          <w:szCs w:val="24"/>
        </w:rPr>
        <w:t xml:space="preserve"> se slova „</w:t>
      </w:r>
      <w:r w:rsidR="00DE4EAE" w:rsidRPr="00DE4EAE">
        <w:rPr>
          <w:rFonts w:ascii="Times New Roman" w:hAnsi="Times New Roman"/>
          <w:szCs w:val="24"/>
          <w:u w:val="single"/>
        </w:rPr>
        <w:t xml:space="preserve">o pokroku </w:t>
      </w:r>
      <w:r w:rsidRPr="00DE4EAE">
        <w:rPr>
          <w:rFonts w:ascii="Times New Roman" w:hAnsi="Times New Roman"/>
          <w:szCs w:val="24"/>
          <w:u w:val="single"/>
        </w:rPr>
        <w:t>při podporování a využívání energie z obnovitelných zdrojů a z kombinované výroby elektřiny a tepla</w:t>
      </w:r>
      <w:r w:rsidRPr="00CC3AB5">
        <w:rPr>
          <w:rFonts w:ascii="Times New Roman" w:hAnsi="Times New Roman"/>
          <w:szCs w:val="24"/>
        </w:rPr>
        <w:t>“ zrušují.</w:t>
      </w:r>
    </w:p>
    <w:p w14:paraId="32E7430F" w14:textId="170CB2E0" w:rsidR="00DE4EAE" w:rsidRDefault="00DE4EAE" w:rsidP="00DE4EAE">
      <w:pPr>
        <w:widowControl w:val="0"/>
        <w:autoSpaceDE w:val="0"/>
        <w:autoSpaceDN w:val="0"/>
        <w:adjustRightInd w:val="0"/>
        <w:jc w:val="both"/>
        <w:rPr>
          <w:rFonts w:ascii="Times New Roman" w:hAnsi="Times New Roman"/>
          <w:szCs w:val="24"/>
        </w:rPr>
      </w:pPr>
      <w:r w:rsidRPr="00DE4EAE">
        <w:rPr>
          <w:rFonts w:ascii="Times New Roman" w:hAnsi="Times New Roman"/>
          <w:szCs w:val="24"/>
        </w:rPr>
        <w:t>C</w:t>
      </w:r>
      <w:r>
        <w:rPr>
          <w:rFonts w:ascii="Times New Roman" w:hAnsi="Times New Roman"/>
          <w:szCs w:val="24"/>
        </w:rPr>
        <w:t>ELEX</w:t>
      </w:r>
      <w:r w:rsidRPr="00DE4EAE">
        <w:rPr>
          <w:rFonts w:ascii="Times New Roman" w:hAnsi="Times New Roman"/>
          <w:szCs w:val="24"/>
        </w:rPr>
        <w:t>: 32018R1999</w:t>
      </w:r>
    </w:p>
    <w:p w14:paraId="4C1A6529" w14:textId="25281B65" w:rsidR="00DE4EAE" w:rsidRDefault="00DE4EAE" w:rsidP="00B04587">
      <w:pPr>
        <w:pStyle w:val="Odstavecseseznamem"/>
        <w:numPr>
          <w:ilvl w:val="0"/>
          <w:numId w:val="31"/>
        </w:numPr>
        <w:spacing w:before="240" w:after="240" w:line="360" w:lineRule="auto"/>
        <w:contextualSpacing w:val="0"/>
        <w:jc w:val="both"/>
        <w:rPr>
          <w:rFonts w:ascii="Times New Roman" w:hAnsi="Times New Roman"/>
          <w:szCs w:val="24"/>
        </w:rPr>
      </w:pPr>
      <w:r>
        <w:rPr>
          <w:rFonts w:ascii="Times New Roman" w:hAnsi="Times New Roman"/>
          <w:szCs w:val="24"/>
        </w:rPr>
        <w:t xml:space="preserve">V § </w:t>
      </w:r>
      <w:r w:rsidR="001E6CB9">
        <w:rPr>
          <w:rFonts w:ascii="Times New Roman" w:hAnsi="Times New Roman"/>
          <w:szCs w:val="24"/>
        </w:rPr>
        <w:t xml:space="preserve">16 odst. 1 se písmena </w:t>
      </w:r>
      <w:r w:rsidR="001E6CB9" w:rsidRPr="00DE6233">
        <w:rPr>
          <w:rFonts w:ascii="Times New Roman" w:hAnsi="Times New Roman"/>
          <w:strike/>
          <w:szCs w:val="24"/>
          <w:highlight w:val="yellow"/>
        </w:rPr>
        <w:t>x)</w:t>
      </w:r>
      <w:r w:rsidR="00DE6233">
        <w:rPr>
          <w:rFonts w:ascii="Times New Roman" w:hAnsi="Times New Roman"/>
          <w:szCs w:val="24"/>
        </w:rPr>
        <w:t xml:space="preserve"> </w:t>
      </w:r>
      <w:r w:rsidR="00DE6233" w:rsidRPr="00DE6233">
        <w:rPr>
          <w:rFonts w:ascii="Times New Roman" w:hAnsi="Times New Roman"/>
          <w:color w:val="FF0000"/>
          <w:szCs w:val="24"/>
          <w:highlight w:val="yellow"/>
        </w:rPr>
        <w:t>w)</w:t>
      </w:r>
      <w:r w:rsidR="001E6CB9">
        <w:rPr>
          <w:rFonts w:ascii="Times New Roman" w:hAnsi="Times New Roman"/>
          <w:szCs w:val="24"/>
        </w:rPr>
        <w:t xml:space="preserve"> a </w:t>
      </w:r>
      <w:r w:rsidR="001E6CB9" w:rsidRPr="00DE6233">
        <w:rPr>
          <w:rFonts w:ascii="Times New Roman" w:hAnsi="Times New Roman"/>
          <w:strike/>
          <w:szCs w:val="24"/>
          <w:highlight w:val="yellow"/>
        </w:rPr>
        <w:t>y)</w:t>
      </w:r>
      <w:r w:rsidR="00DE6233">
        <w:rPr>
          <w:rFonts w:ascii="Times New Roman" w:hAnsi="Times New Roman"/>
          <w:szCs w:val="24"/>
        </w:rPr>
        <w:t xml:space="preserve"> </w:t>
      </w:r>
      <w:r w:rsidR="00DE6233" w:rsidRPr="00DE6233">
        <w:rPr>
          <w:rFonts w:ascii="Times New Roman" w:hAnsi="Times New Roman"/>
          <w:color w:val="FF0000"/>
          <w:szCs w:val="24"/>
          <w:highlight w:val="yellow"/>
        </w:rPr>
        <w:t>x)</w:t>
      </w:r>
      <w:r w:rsidR="001E6CB9">
        <w:rPr>
          <w:rFonts w:ascii="Times New Roman" w:hAnsi="Times New Roman"/>
          <w:szCs w:val="24"/>
        </w:rPr>
        <w:t xml:space="preserve"> zrušují.</w:t>
      </w:r>
    </w:p>
    <w:p w14:paraId="0D159817" w14:textId="741FAE3D" w:rsidR="001E6CB9" w:rsidRPr="001E6CB9" w:rsidRDefault="001E6CB9" w:rsidP="001E6CB9">
      <w:pPr>
        <w:spacing w:before="240" w:after="240" w:line="360" w:lineRule="auto"/>
        <w:jc w:val="both"/>
        <w:rPr>
          <w:rFonts w:ascii="Times New Roman" w:hAnsi="Times New Roman"/>
          <w:szCs w:val="24"/>
        </w:rPr>
      </w:pPr>
      <w:r>
        <w:rPr>
          <w:rFonts w:ascii="Times New Roman" w:hAnsi="Times New Roman"/>
          <w:szCs w:val="24"/>
        </w:rPr>
        <w:t xml:space="preserve">Dosavadní písmeno </w:t>
      </w:r>
      <w:r w:rsidRPr="00DE6233">
        <w:rPr>
          <w:rFonts w:ascii="Times New Roman" w:hAnsi="Times New Roman"/>
          <w:strike/>
          <w:szCs w:val="24"/>
          <w:highlight w:val="yellow"/>
        </w:rPr>
        <w:t>z)</w:t>
      </w:r>
      <w:r w:rsidR="00DE6233">
        <w:rPr>
          <w:rFonts w:ascii="Times New Roman" w:hAnsi="Times New Roman"/>
          <w:szCs w:val="24"/>
        </w:rPr>
        <w:t xml:space="preserve"> </w:t>
      </w:r>
      <w:r w:rsidR="00DE6233" w:rsidRPr="00DE6233">
        <w:rPr>
          <w:rFonts w:ascii="Times New Roman" w:hAnsi="Times New Roman"/>
          <w:color w:val="FF0000"/>
          <w:szCs w:val="24"/>
          <w:highlight w:val="yellow"/>
        </w:rPr>
        <w:t>y)</w:t>
      </w:r>
      <w:r>
        <w:rPr>
          <w:rFonts w:ascii="Times New Roman" w:hAnsi="Times New Roman"/>
          <w:szCs w:val="24"/>
        </w:rPr>
        <w:t xml:space="preserve"> se označuje jako písmeno </w:t>
      </w:r>
      <w:r w:rsidRPr="00DE6233">
        <w:rPr>
          <w:rFonts w:ascii="Times New Roman" w:hAnsi="Times New Roman"/>
          <w:strike/>
          <w:szCs w:val="24"/>
          <w:highlight w:val="yellow"/>
        </w:rPr>
        <w:t>x)</w:t>
      </w:r>
      <w:r w:rsidR="00DE6233">
        <w:rPr>
          <w:rFonts w:ascii="Times New Roman" w:hAnsi="Times New Roman"/>
          <w:szCs w:val="24"/>
        </w:rPr>
        <w:t xml:space="preserve"> </w:t>
      </w:r>
      <w:r w:rsidR="00DE6233" w:rsidRPr="00DE6233">
        <w:rPr>
          <w:rFonts w:ascii="Times New Roman" w:hAnsi="Times New Roman"/>
          <w:color w:val="FF0000"/>
          <w:szCs w:val="24"/>
          <w:highlight w:val="yellow"/>
        </w:rPr>
        <w:t>w)</w:t>
      </w:r>
      <w:r>
        <w:rPr>
          <w:rFonts w:ascii="Times New Roman" w:hAnsi="Times New Roman"/>
          <w:szCs w:val="24"/>
        </w:rPr>
        <w:t>.</w:t>
      </w:r>
    </w:p>
    <w:p w14:paraId="4AEB2F81" w14:textId="7AD65BDF" w:rsidR="0042248B" w:rsidRPr="0042248B" w:rsidRDefault="001E6CB9" w:rsidP="0042248B">
      <w:pPr>
        <w:pStyle w:val="Odstavecseseznamem"/>
        <w:numPr>
          <w:ilvl w:val="0"/>
          <w:numId w:val="31"/>
        </w:numPr>
        <w:spacing w:before="240" w:line="360" w:lineRule="auto"/>
        <w:jc w:val="both"/>
        <w:rPr>
          <w:rFonts w:ascii="Times New Roman" w:hAnsi="Times New Roman"/>
          <w:strike/>
          <w:szCs w:val="24"/>
          <w:highlight w:val="yellow"/>
        </w:rPr>
      </w:pPr>
      <w:r w:rsidRPr="0042248B">
        <w:rPr>
          <w:rFonts w:ascii="Times New Roman" w:hAnsi="Times New Roman"/>
          <w:strike/>
          <w:szCs w:val="24"/>
          <w:highlight w:val="yellow"/>
        </w:rPr>
        <w:t>V § 16 odst. 2 písm. a) se slovo „a“ nahrazuje čárkou.</w:t>
      </w:r>
    </w:p>
    <w:p w14:paraId="357F4BA5" w14:textId="15223CF2" w:rsidR="0042248B" w:rsidRDefault="0042248B" w:rsidP="0042248B">
      <w:pPr>
        <w:pBdr>
          <w:top w:val="single" w:sz="4" w:space="1" w:color="auto"/>
          <w:left w:val="single" w:sz="4" w:space="0" w:color="auto"/>
          <w:bottom w:val="single" w:sz="4" w:space="1" w:color="auto"/>
          <w:right w:val="single" w:sz="4" w:space="1" w:color="auto"/>
        </w:pBdr>
        <w:shd w:val="clear" w:color="auto" w:fill="FFFF00"/>
        <w:spacing w:after="240"/>
        <w:jc w:val="both"/>
        <w:rPr>
          <w:rFonts w:ascii="Times New Roman" w:hAnsi="Times New Roman"/>
          <w:b/>
          <w:i/>
          <w:szCs w:val="24"/>
        </w:rPr>
      </w:pPr>
      <w:r>
        <w:rPr>
          <w:rFonts w:ascii="Times New Roman" w:hAnsi="Times New Roman"/>
          <w:i/>
          <w:szCs w:val="24"/>
          <w:lang w:val="x-none"/>
        </w:rPr>
        <w:t>V </w:t>
      </w:r>
      <w:r>
        <w:rPr>
          <w:rFonts w:ascii="Times New Roman" w:hAnsi="Times New Roman"/>
          <w:i/>
          <w:szCs w:val="24"/>
          <w:highlight w:val="yellow"/>
          <w:lang w:val="x-none"/>
        </w:rPr>
        <w:t>návaznosti na</w:t>
      </w:r>
      <w:r>
        <w:rPr>
          <w:rFonts w:ascii="Times New Roman" w:hAnsi="Times New Roman"/>
          <w:i/>
          <w:szCs w:val="24"/>
          <w:highlight w:val="yellow"/>
        </w:rPr>
        <w:t xml:space="preserve"> vypuštění </w:t>
      </w:r>
      <w:r w:rsidR="00DE6233">
        <w:rPr>
          <w:rFonts w:ascii="Times New Roman" w:hAnsi="Times New Roman"/>
          <w:i/>
          <w:szCs w:val="24"/>
          <w:highlight w:val="yellow"/>
        </w:rPr>
        <w:t xml:space="preserve">dosavadního </w:t>
      </w:r>
      <w:r>
        <w:rPr>
          <w:rFonts w:ascii="Times New Roman" w:hAnsi="Times New Roman"/>
          <w:i/>
          <w:szCs w:val="24"/>
          <w:highlight w:val="yellow"/>
        </w:rPr>
        <w:t>bodu 8 následující body návrhu novely přečíslovat</w:t>
      </w:r>
      <w:r>
        <w:rPr>
          <w:rFonts w:ascii="Times New Roman" w:hAnsi="Times New Roman"/>
          <w:i/>
          <w:szCs w:val="24"/>
          <w:highlight w:val="yellow"/>
          <w:lang w:val="x-none"/>
        </w:rPr>
        <w:t>.</w:t>
      </w:r>
    </w:p>
    <w:p w14:paraId="0D548483" w14:textId="280E4476"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16 se na konci odstavce 2 tečka nahrazuj</w:t>
      </w:r>
      <w:r w:rsidR="0029039D">
        <w:rPr>
          <w:rFonts w:ascii="Times New Roman" w:hAnsi="Times New Roman"/>
          <w:szCs w:val="24"/>
        </w:rPr>
        <w:t>e čárkou a doplňuje se písmeno d</w:t>
      </w:r>
      <w:r w:rsidRPr="00CC3AB5">
        <w:rPr>
          <w:rFonts w:ascii="Times New Roman" w:hAnsi="Times New Roman"/>
          <w:szCs w:val="24"/>
        </w:rPr>
        <w:t>), které včetně poznámky pod čarou č. 50 zní:</w:t>
      </w:r>
    </w:p>
    <w:p w14:paraId="7E6C5487" w14:textId="6C261C10" w:rsidR="00E80580" w:rsidRPr="00CC3AB5" w:rsidRDefault="0029039D" w:rsidP="00B04587">
      <w:pPr>
        <w:pStyle w:val="Odstavecseseznamem"/>
        <w:spacing w:before="240" w:after="240" w:line="360" w:lineRule="auto"/>
        <w:ind w:left="0"/>
        <w:contextualSpacing w:val="0"/>
        <w:jc w:val="both"/>
        <w:rPr>
          <w:rFonts w:ascii="Times New Roman" w:hAnsi="Times New Roman"/>
          <w:bCs/>
          <w:szCs w:val="24"/>
        </w:rPr>
      </w:pPr>
      <w:r>
        <w:rPr>
          <w:rFonts w:ascii="Times New Roman" w:hAnsi="Times New Roman"/>
          <w:szCs w:val="24"/>
        </w:rPr>
        <w:t>„d</w:t>
      </w:r>
      <w:r w:rsidR="00E80580" w:rsidRPr="00CC3AB5">
        <w:rPr>
          <w:rFonts w:ascii="Times New Roman" w:hAnsi="Times New Roman"/>
          <w:szCs w:val="24"/>
        </w:rPr>
        <w:t xml:space="preserve">) </w:t>
      </w:r>
      <w:r w:rsidR="00B04587" w:rsidRPr="001E6CB9">
        <w:rPr>
          <w:rFonts w:ascii="Times New Roman" w:hAnsi="Times New Roman"/>
          <w:bCs/>
          <w:szCs w:val="24"/>
          <w:u w:val="single"/>
        </w:rPr>
        <w:t>vykonává působnost členského státu Evropské unie a plní úkoly v oblasti energetiky vyplývající pro něj z nařízení o správě energetické unie a opatření v oblasti klimatu</w:t>
      </w:r>
      <w:r w:rsidR="00E80580" w:rsidRPr="00CC3AB5">
        <w:rPr>
          <w:rFonts w:ascii="Times New Roman" w:hAnsi="Times New Roman"/>
          <w:bCs/>
          <w:szCs w:val="24"/>
          <w:vertAlign w:val="superscript"/>
        </w:rPr>
        <w:t>50)</w:t>
      </w:r>
      <w:r w:rsidR="00E80580" w:rsidRPr="00CC3AB5">
        <w:rPr>
          <w:rFonts w:ascii="Times New Roman" w:hAnsi="Times New Roman"/>
          <w:bCs/>
          <w:szCs w:val="24"/>
        </w:rPr>
        <w:t>.</w:t>
      </w:r>
    </w:p>
    <w:p w14:paraId="1CF3AF10" w14:textId="77777777" w:rsidR="00E80580" w:rsidRPr="00CC3AB5" w:rsidRDefault="00E80580" w:rsidP="00B04587">
      <w:pPr>
        <w:spacing w:before="240" w:after="240" w:line="360" w:lineRule="auto"/>
        <w:contextualSpacing/>
        <w:jc w:val="both"/>
        <w:rPr>
          <w:rFonts w:ascii="Times New Roman" w:hAnsi="Times New Roman"/>
          <w:szCs w:val="24"/>
        </w:rPr>
      </w:pPr>
      <w:r w:rsidRPr="00CC3AB5">
        <w:rPr>
          <w:rFonts w:ascii="Times New Roman" w:hAnsi="Times New Roman"/>
          <w:szCs w:val="24"/>
        </w:rPr>
        <w:t>_____________</w:t>
      </w:r>
    </w:p>
    <w:p w14:paraId="4B8FC191" w14:textId="0A19081C" w:rsidR="00E80580" w:rsidRDefault="00E80580" w:rsidP="00B04587">
      <w:pPr>
        <w:spacing w:before="240" w:after="240" w:line="360" w:lineRule="auto"/>
        <w:jc w:val="both"/>
        <w:rPr>
          <w:rFonts w:ascii="Times New Roman" w:hAnsi="Times New Roman"/>
          <w:szCs w:val="24"/>
        </w:rPr>
      </w:pPr>
      <w:r w:rsidRPr="00CC3AB5">
        <w:rPr>
          <w:rFonts w:ascii="Times New Roman" w:hAnsi="Times New Roman"/>
          <w:szCs w:val="24"/>
          <w:vertAlign w:val="superscript"/>
        </w:rPr>
        <w:t>50)</w:t>
      </w:r>
      <w:r w:rsidRPr="00CC3AB5">
        <w:rPr>
          <w:rFonts w:ascii="Times New Roman" w:hAnsi="Times New Roman"/>
          <w:szCs w:val="24"/>
        </w:rPr>
        <w:t xml:space="preserve"> </w:t>
      </w:r>
      <w:r w:rsidRPr="00CC3AB5">
        <w:rPr>
          <w:rFonts w:ascii="Times New Roman" w:hAnsi="Times New Roman"/>
          <w:szCs w:val="21"/>
        </w:rPr>
        <w:t>Nařízení Evropského parlamentu a Rady (EU) 2018/1999</w:t>
      </w:r>
      <w:r w:rsidR="0029039D">
        <w:rPr>
          <w:rFonts w:ascii="Times New Roman" w:hAnsi="Times New Roman"/>
          <w:szCs w:val="21"/>
        </w:rPr>
        <w:t>, v platném znění</w:t>
      </w:r>
      <w:r w:rsidR="001E6CB9" w:rsidRPr="001E6CB9">
        <w:rPr>
          <w:rFonts w:ascii="Times New Roman" w:hAnsi="Times New Roman"/>
          <w:szCs w:val="21"/>
        </w:rPr>
        <w:t>.</w:t>
      </w:r>
      <w:r w:rsidRPr="00CC3AB5">
        <w:rPr>
          <w:rFonts w:ascii="Times New Roman" w:hAnsi="Times New Roman"/>
          <w:szCs w:val="24"/>
        </w:rPr>
        <w:t>“.</w:t>
      </w:r>
    </w:p>
    <w:p w14:paraId="7B54B088" w14:textId="6571E5F2" w:rsidR="001E6CB9" w:rsidRPr="001E6CB9" w:rsidRDefault="001E6CB9" w:rsidP="001E6CB9">
      <w:pPr>
        <w:widowControl w:val="0"/>
        <w:autoSpaceDE w:val="0"/>
        <w:autoSpaceDN w:val="0"/>
        <w:adjustRightInd w:val="0"/>
        <w:spacing w:line="276" w:lineRule="auto"/>
        <w:jc w:val="both"/>
        <w:rPr>
          <w:rFonts w:ascii="Times New Roman" w:hAnsi="Times New Roman"/>
          <w:szCs w:val="24"/>
        </w:rPr>
      </w:pPr>
      <w:r>
        <w:rPr>
          <w:rFonts w:ascii="Times New Roman" w:hAnsi="Times New Roman"/>
          <w:szCs w:val="24"/>
        </w:rPr>
        <w:t>CELEX</w:t>
      </w:r>
      <w:r w:rsidRPr="001E6CB9">
        <w:rPr>
          <w:rFonts w:ascii="Times New Roman" w:hAnsi="Times New Roman"/>
          <w:szCs w:val="24"/>
        </w:rPr>
        <w:t>: 32018R1999</w:t>
      </w:r>
    </w:p>
    <w:p w14:paraId="6501BFD3"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lastRenderedPageBreak/>
        <w:t>V § 20a odst. 4 písm. o) se slova „odběrná místa zákazníků včetně jejich registračních čísel“ nahrazují slovy „registrační čísla odběrných míst zákazníků a jejich předávacích míst“.</w:t>
      </w:r>
    </w:p>
    <w:p w14:paraId="0F28EDED" w14:textId="53CE3062"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20a odst. 4 písm. u) se za slovo „</w:t>
      </w:r>
      <w:r w:rsidRPr="00114C05">
        <w:rPr>
          <w:rFonts w:ascii="Times New Roman" w:hAnsi="Times New Roman"/>
          <w:szCs w:val="24"/>
        </w:rPr>
        <w:t>bonus</w:t>
      </w:r>
      <w:r w:rsidRPr="00CC3AB5">
        <w:rPr>
          <w:rFonts w:ascii="Times New Roman" w:hAnsi="Times New Roman"/>
          <w:szCs w:val="24"/>
        </w:rPr>
        <w:t>“ vkládají slova „a aukční bonus“.</w:t>
      </w:r>
    </w:p>
    <w:p w14:paraId="303C62A2"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20a odst. 4 se na konci textu písmene w) doplňují slova „a výrobcům biometanu zelený bonus na biometan“.</w:t>
      </w:r>
    </w:p>
    <w:p w14:paraId="17A0A9E9"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24 odst. 10 písmeno y) zní:</w:t>
      </w:r>
    </w:p>
    <w:p w14:paraId="09A306F2" w14:textId="77777777" w:rsidR="00E80580" w:rsidRPr="00CC3AB5" w:rsidRDefault="00E80580" w:rsidP="00B04587">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„y) registrovat u operátora trhu jednotlivá předávací místa výroben elektřiny, odběrných míst a distribučních soustav připojených k přenosové soustavě a odběrná místa zákazníků připojená k přenosové soustavě,“.</w:t>
      </w:r>
    </w:p>
    <w:p w14:paraId="4E4E2756"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25 odst. 10 písm. s) se slova „a jeho odběrném místě“ nahrazují slovy „, jeho odběrném místě a jeho předávacích místech“.</w:t>
      </w:r>
    </w:p>
    <w:p w14:paraId="2747FBA4"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25 odst. 11 písmeno l) zní:</w:t>
      </w:r>
    </w:p>
    <w:p w14:paraId="0F8D7D8D" w14:textId="77777777" w:rsidR="00E80580" w:rsidRPr="00CC3AB5" w:rsidRDefault="00E80580" w:rsidP="00B04587">
      <w:pPr>
        <w:pStyle w:val="Odstavecseseznamem"/>
        <w:spacing w:before="240" w:after="240" w:line="360" w:lineRule="auto"/>
        <w:ind w:left="0"/>
        <w:contextualSpacing w:val="0"/>
        <w:jc w:val="both"/>
        <w:rPr>
          <w:rFonts w:ascii="Times New Roman" w:hAnsi="Times New Roman"/>
          <w:szCs w:val="24"/>
        </w:rPr>
      </w:pPr>
      <w:r w:rsidRPr="00CC3AB5">
        <w:rPr>
          <w:rFonts w:ascii="Times New Roman" w:hAnsi="Times New Roman"/>
          <w:szCs w:val="24"/>
        </w:rPr>
        <w:t>„l) registrovat u operátora trhu jednotlivá předávací místa výroben elektřiny, odběrných míst a distribučních soustav připojených k distribuční soustavě a odběrná místa zákazníků připojená k distribuční soustavě.“.</w:t>
      </w:r>
    </w:p>
    <w:p w14:paraId="42163BD3"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49 odst. 2 se slova „upravit předávací místo nebo odběrné místo“ nahrazují slovy „zajistit technické podmínky“.</w:t>
      </w:r>
    </w:p>
    <w:p w14:paraId="6A01F0EE" w14:textId="77777777" w:rsidR="00E80580" w:rsidRPr="00CC3AB5" w:rsidRDefault="00E80580" w:rsidP="003E4055">
      <w:pPr>
        <w:pStyle w:val="Odstavecseseznamem"/>
        <w:numPr>
          <w:ilvl w:val="0"/>
          <w:numId w:val="31"/>
        </w:numPr>
        <w:spacing w:before="240" w:after="120" w:line="360" w:lineRule="auto"/>
        <w:ind w:left="357" w:hanging="357"/>
        <w:contextualSpacing w:val="0"/>
        <w:jc w:val="both"/>
        <w:rPr>
          <w:rFonts w:ascii="Times New Roman" w:hAnsi="Times New Roman"/>
          <w:szCs w:val="24"/>
        </w:rPr>
      </w:pPr>
      <w:r w:rsidRPr="00CC3AB5">
        <w:rPr>
          <w:rFonts w:ascii="Times New Roman" w:hAnsi="Times New Roman"/>
          <w:szCs w:val="24"/>
        </w:rPr>
        <w:t>V § 50 odst. 1 se na konci textu písmene a) doplňují slova „a jejich předávacích míst“.</w:t>
      </w:r>
    </w:p>
    <w:p w14:paraId="6784CE26" w14:textId="7AA83478"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 xml:space="preserve">V § 50 odst. 2 </w:t>
      </w:r>
      <w:r w:rsidR="00355A3C" w:rsidRPr="00114C05">
        <w:rPr>
          <w:rFonts w:ascii="Times New Roman" w:hAnsi="Times New Roman"/>
          <w:szCs w:val="24"/>
        </w:rPr>
        <w:t xml:space="preserve">větě třetí </w:t>
      </w:r>
      <w:r w:rsidRPr="00114C05">
        <w:rPr>
          <w:rFonts w:ascii="Times New Roman" w:hAnsi="Times New Roman"/>
          <w:szCs w:val="24"/>
        </w:rPr>
        <w:t>s</w:t>
      </w:r>
      <w:r w:rsidRPr="00CC3AB5">
        <w:rPr>
          <w:rFonts w:ascii="Times New Roman" w:hAnsi="Times New Roman"/>
          <w:szCs w:val="24"/>
        </w:rPr>
        <w:t>e za slovo „míst“ vkládají slova „a jejich předávacích míst“.</w:t>
      </w:r>
    </w:p>
    <w:p w14:paraId="6CE57306"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50 odst. 3 se věty třetí a čtvrtá nahrazují větami „Smlouva o připojení musí obsahovat specifikaci míst připojení, registrační číslo odběrného místa, výrobny elektřiny nebo distribuční soustavy a jejich předávacích míst. Smlouva o připojení výrobny elektřiny musí dále obsahovat druh a instalovaný výkon výrobny elektřiny. Smlouva o připojení vyžaduje písemnou formu.“.</w:t>
      </w:r>
    </w:p>
    <w:p w14:paraId="397AAA9C" w14:textId="79A6EBDF"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 xml:space="preserve">V § 50 odst. 4 </w:t>
      </w:r>
      <w:r w:rsidR="00C30730" w:rsidRPr="00C30730">
        <w:rPr>
          <w:rFonts w:ascii="Times New Roman" w:hAnsi="Times New Roman"/>
          <w:color w:val="FF0000"/>
          <w:szCs w:val="24"/>
          <w:highlight w:val="yellow"/>
        </w:rPr>
        <w:t>se</w:t>
      </w:r>
      <w:r w:rsidR="00C30730">
        <w:rPr>
          <w:rFonts w:ascii="Times New Roman" w:hAnsi="Times New Roman"/>
          <w:szCs w:val="24"/>
        </w:rPr>
        <w:t xml:space="preserve"> </w:t>
      </w:r>
      <w:r w:rsidRPr="00CC3AB5">
        <w:rPr>
          <w:rFonts w:ascii="Times New Roman" w:hAnsi="Times New Roman"/>
          <w:szCs w:val="24"/>
        </w:rPr>
        <w:t xml:space="preserve">věta druhá </w:t>
      </w:r>
      <w:r w:rsidRPr="00C30730">
        <w:rPr>
          <w:rFonts w:ascii="Times New Roman" w:hAnsi="Times New Roman"/>
          <w:strike/>
          <w:szCs w:val="24"/>
          <w:highlight w:val="yellow"/>
        </w:rPr>
        <w:t>zní</w:t>
      </w:r>
      <w:r w:rsidR="00C30730">
        <w:rPr>
          <w:rFonts w:ascii="Times New Roman" w:hAnsi="Times New Roman"/>
          <w:szCs w:val="24"/>
        </w:rPr>
        <w:t xml:space="preserve"> </w:t>
      </w:r>
      <w:r w:rsidR="00C30730" w:rsidRPr="00C30730">
        <w:rPr>
          <w:rFonts w:ascii="Times New Roman" w:hAnsi="Times New Roman"/>
          <w:color w:val="FF0000"/>
          <w:szCs w:val="24"/>
          <w:highlight w:val="yellow"/>
        </w:rPr>
        <w:t>nahrazuje větou</w:t>
      </w:r>
      <w:r w:rsidRPr="00CC3AB5">
        <w:rPr>
          <w:rFonts w:ascii="Times New Roman" w:hAnsi="Times New Roman"/>
          <w:szCs w:val="24"/>
        </w:rPr>
        <w:t xml:space="preserve"> „Smlouva o zajištění služby přenosové soustavy musí obsahovat ujednání o závaznosti Pravidel provozování přenosové soustavy, termín zahájení přenosu elektřiny, způsob měření elektřiny a výčet odběrných míst a jejich </w:t>
      </w:r>
      <w:r w:rsidRPr="00CC3AB5">
        <w:rPr>
          <w:rFonts w:ascii="Times New Roman" w:hAnsi="Times New Roman"/>
          <w:szCs w:val="24"/>
        </w:rPr>
        <w:lastRenderedPageBreak/>
        <w:t>předávacích míst, předávacích míst výrobny elektřiny</w:t>
      </w:r>
      <w:r w:rsidRPr="00CC3AB5">
        <w:rPr>
          <w:rFonts w:ascii="Times New Roman" w:hAnsi="Times New Roman"/>
        </w:rPr>
        <w:t xml:space="preserve"> </w:t>
      </w:r>
      <w:r w:rsidRPr="00CC3AB5">
        <w:rPr>
          <w:rFonts w:ascii="Times New Roman" w:hAnsi="Times New Roman"/>
          <w:szCs w:val="24"/>
        </w:rPr>
        <w:t>nebo předávacích míst mezi přenosovou soustavou a distribuční soustavou.“.</w:t>
      </w:r>
    </w:p>
    <w:p w14:paraId="31EFFF36" w14:textId="79AF776F"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50 odst. 6</w:t>
      </w:r>
      <w:r w:rsidRPr="00114C05">
        <w:rPr>
          <w:rFonts w:ascii="Times New Roman" w:hAnsi="Times New Roman"/>
          <w:szCs w:val="24"/>
        </w:rPr>
        <w:t xml:space="preserve"> </w:t>
      </w:r>
      <w:r w:rsidR="00BD3B36" w:rsidRPr="00114C05">
        <w:rPr>
          <w:rFonts w:ascii="Times New Roman" w:hAnsi="Times New Roman"/>
          <w:szCs w:val="24"/>
        </w:rPr>
        <w:t>větě druhé</w:t>
      </w:r>
      <w:r w:rsidR="00BD3B36" w:rsidRPr="00CC3AB5">
        <w:rPr>
          <w:rFonts w:ascii="Times New Roman" w:hAnsi="Times New Roman"/>
          <w:szCs w:val="24"/>
        </w:rPr>
        <w:t xml:space="preserve"> </w:t>
      </w:r>
      <w:r w:rsidRPr="00CC3AB5">
        <w:rPr>
          <w:rFonts w:ascii="Times New Roman" w:hAnsi="Times New Roman"/>
          <w:szCs w:val="24"/>
        </w:rPr>
        <w:t>se slova „odběrných nebo předávacích míst“ nahrazují slovy „odběrných míst a jejich předávacích míst, předávacích míst výrobny elektřiny nebo předávacích míst mezi distribučními soustavami“.</w:t>
      </w:r>
    </w:p>
    <w:p w14:paraId="5F1E7A9B" w14:textId="77777777" w:rsidR="00E80580" w:rsidRPr="00CC3AB5" w:rsidRDefault="00E80580" w:rsidP="003E4055">
      <w:pPr>
        <w:pStyle w:val="Odstavecseseznamem"/>
        <w:numPr>
          <w:ilvl w:val="0"/>
          <w:numId w:val="31"/>
        </w:numPr>
        <w:spacing w:before="240" w:after="120" w:line="360" w:lineRule="auto"/>
        <w:ind w:left="357" w:hanging="357"/>
        <w:contextualSpacing w:val="0"/>
        <w:jc w:val="both"/>
        <w:rPr>
          <w:rFonts w:ascii="Times New Roman" w:hAnsi="Times New Roman"/>
          <w:szCs w:val="24"/>
        </w:rPr>
      </w:pPr>
      <w:r w:rsidRPr="00CC3AB5">
        <w:rPr>
          <w:rFonts w:ascii="Times New Roman" w:hAnsi="Times New Roman"/>
          <w:szCs w:val="24"/>
        </w:rPr>
        <w:t>V § 90 odst. 1 písmeno n) zní:</w:t>
      </w:r>
    </w:p>
    <w:p w14:paraId="2F526ACB" w14:textId="77777777" w:rsidR="00E80580" w:rsidRPr="00CC3AB5" w:rsidRDefault="00E80580" w:rsidP="003E4055">
      <w:pPr>
        <w:pStyle w:val="Odstavecseseznamem"/>
        <w:spacing w:after="240" w:line="360" w:lineRule="auto"/>
        <w:ind w:left="0"/>
        <w:contextualSpacing w:val="0"/>
        <w:jc w:val="both"/>
        <w:rPr>
          <w:rFonts w:ascii="Times New Roman" w:hAnsi="Times New Roman"/>
          <w:szCs w:val="24"/>
        </w:rPr>
      </w:pPr>
      <w:r w:rsidRPr="00CC3AB5">
        <w:rPr>
          <w:rFonts w:ascii="Times New Roman" w:hAnsi="Times New Roman"/>
          <w:szCs w:val="24"/>
        </w:rPr>
        <w:t>„n) nezajistí technické podmínky pro instalaci měřicího zařízení podle § 49 odst. 2 nebo neupraví odběrné místo pro instalaci měřicího zařízení podle § 71 odst. 4,“.</w:t>
      </w:r>
    </w:p>
    <w:p w14:paraId="07D7C976" w14:textId="42B5B980"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91 odst. 2 písm. g) a v § 91odst. 4 písm. l) s</w:t>
      </w:r>
      <w:r w:rsidRPr="00114C05">
        <w:rPr>
          <w:rFonts w:ascii="Times New Roman" w:hAnsi="Times New Roman"/>
          <w:szCs w:val="24"/>
        </w:rPr>
        <w:t xml:space="preserve">e </w:t>
      </w:r>
      <w:r w:rsidR="001D6C76" w:rsidRPr="00114C05">
        <w:rPr>
          <w:rFonts w:ascii="Times New Roman" w:hAnsi="Times New Roman"/>
          <w:szCs w:val="24"/>
        </w:rPr>
        <w:t>slova</w:t>
      </w:r>
      <w:r w:rsidRPr="00CC3AB5">
        <w:rPr>
          <w:rFonts w:ascii="Times New Roman" w:hAnsi="Times New Roman"/>
          <w:szCs w:val="24"/>
        </w:rPr>
        <w:t xml:space="preserve"> „neupraví na svůj náklad předávací místo“ </w:t>
      </w:r>
      <w:r w:rsidR="001D6C76" w:rsidRPr="00114C05">
        <w:rPr>
          <w:rFonts w:ascii="Times New Roman" w:hAnsi="Times New Roman"/>
          <w:szCs w:val="24"/>
        </w:rPr>
        <w:t>nahrazují</w:t>
      </w:r>
      <w:r w:rsidRPr="00114C05">
        <w:rPr>
          <w:rFonts w:ascii="Times New Roman" w:hAnsi="Times New Roman"/>
          <w:szCs w:val="24"/>
        </w:rPr>
        <w:t xml:space="preserve"> </w:t>
      </w:r>
      <w:r w:rsidRPr="00CC3AB5">
        <w:rPr>
          <w:rFonts w:ascii="Times New Roman" w:hAnsi="Times New Roman"/>
          <w:szCs w:val="24"/>
        </w:rPr>
        <w:t>slovy „nezajistí technické podmínky“.</w:t>
      </w:r>
    </w:p>
    <w:p w14:paraId="7C5873ED"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91a odst. 1 písm. q) se slova „neupraví odběrné místo“ nahrazují slovy „nezajistí technické podmínky“.</w:t>
      </w:r>
    </w:p>
    <w:p w14:paraId="686456E9"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98a odst. 2 se na konci textu písmene g) doplňují slova „a postup a podmínky pro sjednávání rezervovaného příkonu v předávacím místě“.</w:t>
      </w:r>
    </w:p>
    <w:p w14:paraId="6C6726BF"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98a odst. 2 písm. h) bodě 8 se slova „včetně registrace odběrných a předávacích míst“ zrušují.</w:t>
      </w:r>
    </w:p>
    <w:p w14:paraId="4C466220" w14:textId="77777777" w:rsidR="00E80580" w:rsidRPr="00CC3AB5" w:rsidRDefault="00E80580" w:rsidP="00B04587">
      <w:pPr>
        <w:pStyle w:val="Odstavecseseznamem"/>
        <w:numPr>
          <w:ilvl w:val="0"/>
          <w:numId w:val="31"/>
        </w:numPr>
        <w:spacing w:before="240" w:after="240" w:line="360" w:lineRule="auto"/>
        <w:contextualSpacing w:val="0"/>
        <w:jc w:val="both"/>
        <w:rPr>
          <w:rFonts w:ascii="Times New Roman" w:hAnsi="Times New Roman"/>
          <w:szCs w:val="24"/>
        </w:rPr>
      </w:pPr>
      <w:r w:rsidRPr="00CC3AB5">
        <w:rPr>
          <w:rFonts w:ascii="Times New Roman" w:hAnsi="Times New Roman"/>
          <w:szCs w:val="24"/>
        </w:rPr>
        <w:t>V § 98a odst. 2 se na konci písmene h) doplňuje bod 15, který zní:</w:t>
      </w:r>
    </w:p>
    <w:p w14:paraId="432F3F77" w14:textId="77777777" w:rsidR="00E80580" w:rsidRDefault="00E80580" w:rsidP="00A251BE">
      <w:pPr>
        <w:pStyle w:val="Odstavecseseznamem"/>
        <w:spacing w:before="240" w:after="240" w:line="360" w:lineRule="auto"/>
        <w:ind w:left="357"/>
        <w:contextualSpacing w:val="0"/>
        <w:jc w:val="both"/>
        <w:rPr>
          <w:rFonts w:ascii="Times New Roman" w:hAnsi="Times New Roman"/>
          <w:szCs w:val="24"/>
        </w:rPr>
      </w:pPr>
      <w:r w:rsidRPr="00CC3AB5">
        <w:rPr>
          <w:rFonts w:ascii="Times New Roman" w:hAnsi="Times New Roman"/>
          <w:szCs w:val="24"/>
        </w:rPr>
        <w:t>„15. termíny a postup registrace odběrných míst a jejich předávacích míst, předávacích míst výroben elektřiny, přenosové soustavy a distribučních soustav,“.</w:t>
      </w:r>
    </w:p>
    <w:p w14:paraId="414DC12C" w14:textId="78C48E58" w:rsidR="00A251BE" w:rsidRPr="00CC3AB5" w:rsidRDefault="00A251BE" w:rsidP="00A251BE">
      <w:pPr>
        <w:pStyle w:val="Odstavecseseznamem"/>
        <w:spacing w:after="120" w:line="276" w:lineRule="auto"/>
        <w:ind w:left="284"/>
        <w:contextualSpacing w:val="0"/>
        <w:jc w:val="center"/>
        <w:rPr>
          <w:rFonts w:ascii="Times New Roman" w:hAnsi="Times New Roman"/>
          <w:szCs w:val="24"/>
        </w:rPr>
      </w:pPr>
      <w:r>
        <w:rPr>
          <w:rFonts w:ascii="Times New Roman" w:hAnsi="Times New Roman"/>
          <w:szCs w:val="24"/>
        </w:rPr>
        <w:t>Čl. IV</w:t>
      </w:r>
    </w:p>
    <w:p w14:paraId="5EF87D4A" w14:textId="6392C75A" w:rsidR="00A251BE" w:rsidRPr="00847D29" w:rsidRDefault="00A251BE" w:rsidP="00A251BE">
      <w:pPr>
        <w:widowControl w:val="0"/>
        <w:autoSpaceDE w:val="0"/>
        <w:autoSpaceDN w:val="0"/>
        <w:adjustRightInd w:val="0"/>
        <w:jc w:val="center"/>
        <w:rPr>
          <w:rFonts w:ascii="Times New Roman" w:hAnsi="Times New Roman"/>
          <w:b/>
          <w:szCs w:val="24"/>
        </w:rPr>
      </w:pPr>
      <w:r>
        <w:rPr>
          <w:rFonts w:ascii="Times New Roman" w:hAnsi="Times New Roman"/>
          <w:b/>
          <w:szCs w:val="24"/>
        </w:rPr>
        <w:t>Přechodné</w:t>
      </w:r>
      <w:r w:rsidRPr="00847D29">
        <w:rPr>
          <w:rFonts w:ascii="Times New Roman" w:hAnsi="Times New Roman"/>
          <w:b/>
          <w:szCs w:val="24"/>
        </w:rPr>
        <w:t xml:space="preserve"> ustanovení</w:t>
      </w:r>
    </w:p>
    <w:p w14:paraId="590C20A8" w14:textId="3AA270D4" w:rsidR="00A251BE" w:rsidRDefault="00A251BE" w:rsidP="00A251BE">
      <w:pPr>
        <w:pStyle w:val="Odstavecseseznamem"/>
        <w:spacing w:before="240" w:after="120" w:line="360" w:lineRule="auto"/>
        <w:ind w:left="0"/>
        <w:contextualSpacing w:val="0"/>
        <w:jc w:val="both"/>
        <w:rPr>
          <w:rFonts w:ascii="Times New Roman" w:hAnsi="Times New Roman"/>
          <w:szCs w:val="24"/>
        </w:rPr>
      </w:pPr>
      <w:r w:rsidRPr="00A251BE">
        <w:rPr>
          <w:rFonts w:ascii="Times New Roman" w:hAnsi="Times New Roman"/>
          <w:szCs w:val="24"/>
        </w:rPr>
        <w:t xml:space="preserve">Cenové rozhodnutí týkající se stanovení výše podpory podle zákona č. 165/2012 Sb., ve znění účinném ode dne nabytí účinnosti tohoto zákona, je Energetický regulační úřad povinen vydat pro kalendářní rok, ve kterém nabude tento zákon účinnosti.  </w:t>
      </w:r>
    </w:p>
    <w:p w14:paraId="04CF3BAD" w14:textId="77777777" w:rsidR="00A251BE" w:rsidRDefault="00A251BE">
      <w:pPr>
        <w:suppressAutoHyphens w:val="0"/>
        <w:spacing w:after="200" w:line="276" w:lineRule="auto"/>
        <w:rPr>
          <w:rFonts w:ascii="Times New Roman" w:hAnsi="Times New Roman"/>
          <w:szCs w:val="24"/>
        </w:rPr>
      </w:pPr>
      <w:r>
        <w:rPr>
          <w:rFonts w:ascii="Times New Roman" w:hAnsi="Times New Roman"/>
          <w:szCs w:val="24"/>
        </w:rPr>
        <w:br w:type="page"/>
      </w:r>
    </w:p>
    <w:p w14:paraId="24913C4F" w14:textId="77777777" w:rsidR="005E23B7" w:rsidRPr="00CC3AB5" w:rsidRDefault="00E60F39" w:rsidP="00320F42">
      <w:pPr>
        <w:spacing w:before="240" w:after="120" w:line="276" w:lineRule="auto"/>
        <w:jc w:val="center"/>
        <w:rPr>
          <w:rFonts w:ascii="Times New Roman" w:hAnsi="Times New Roman"/>
          <w:szCs w:val="24"/>
        </w:rPr>
      </w:pPr>
      <w:r w:rsidRPr="00CC3AB5">
        <w:rPr>
          <w:rFonts w:ascii="Times New Roman" w:hAnsi="Times New Roman"/>
          <w:szCs w:val="24"/>
        </w:rPr>
        <w:lastRenderedPageBreak/>
        <w:t>ČÁST TŘETÍ</w:t>
      </w:r>
    </w:p>
    <w:p w14:paraId="24C1AE24" w14:textId="696954A5" w:rsidR="0033315D" w:rsidRPr="001E6CB9" w:rsidRDefault="0033315D" w:rsidP="0087428B">
      <w:pPr>
        <w:spacing w:after="360" w:line="276" w:lineRule="auto"/>
        <w:jc w:val="center"/>
        <w:rPr>
          <w:rFonts w:ascii="Times New Roman" w:hAnsi="Times New Roman"/>
          <w:szCs w:val="24"/>
        </w:rPr>
      </w:pPr>
      <w:r w:rsidRPr="001E6CB9">
        <w:rPr>
          <w:rFonts w:ascii="Times New Roman" w:hAnsi="Times New Roman"/>
          <w:b/>
          <w:szCs w:val="24"/>
        </w:rPr>
        <w:t>ÚČINNOST</w:t>
      </w:r>
    </w:p>
    <w:p w14:paraId="72C370EC" w14:textId="401DD6A7" w:rsidR="00A92C27" w:rsidRPr="00CC3AB5" w:rsidRDefault="00A92C27" w:rsidP="00320F42">
      <w:pPr>
        <w:spacing w:after="120" w:line="276" w:lineRule="auto"/>
        <w:jc w:val="center"/>
        <w:rPr>
          <w:rFonts w:ascii="Times New Roman" w:hAnsi="Times New Roman"/>
          <w:szCs w:val="24"/>
        </w:rPr>
      </w:pPr>
      <w:r w:rsidRPr="00CC3AB5">
        <w:rPr>
          <w:rFonts w:ascii="Times New Roman" w:hAnsi="Times New Roman"/>
          <w:szCs w:val="24"/>
        </w:rPr>
        <w:t xml:space="preserve">Čl. </w:t>
      </w:r>
      <w:r w:rsidR="00A251BE">
        <w:rPr>
          <w:rFonts w:ascii="Times New Roman" w:hAnsi="Times New Roman"/>
          <w:szCs w:val="24"/>
        </w:rPr>
        <w:t>V</w:t>
      </w:r>
    </w:p>
    <w:p w14:paraId="6BD6CABC" w14:textId="5A05A9F8" w:rsidR="00AF5B77" w:rsidRPr="00CC3AB5" w:rsidRDefault="00AF5B77" w:rsidP="001E6CB9">
      <w:pPr>
        <w:spacing w:before="240" w:line="360" w:lineRule="auto"/>
        <w:jc w:val="both"/>
        <w:rPr>
          <w:rFonts w:ascii="Times New Roman" w:hAnsi="Times New Roman"/>
          <w:b/>
          <w:szCs w:val="24"/>
        </w:rPr>
      </w:pPr>
      <w:r w:rsidRPr="00CC3AB5">
        <w:rPr>
          <w:rFonts w:ascii="Times New Roman" w:hAnsi="Times New Roman"/>
          <w:szCs w:val="24"/>
        </w:rPr>
        <w:t>Tento záko</w:t>
      </w:r>
      <w:r w:rsidR="00CF0EA9" w:rsidRPr="00CC3AB5">
        <w:rPr>
          <w:rFonts w:ascii="Times New Roman" w:hAnsi="Times New Roman"/>
          <w:szCs w:val="24"/>
        </w:rPr>
        <w:t xml:space="preserve">n nabývá účinnosti dnem </w:t>
      </w:r>
      <w:r w:rsidR="0037623F" w:rsidRPr="00CC3AB5">
        <w:rPr>
          <w:rFonts w:ascii="Times New Roman" w:hAnsi="Times New Roman"/>
          <w:szCs w:val="24"/>
        </w:rPr>
        <w:t>1. ledna 202</w:t>
      </w:r>
      <w:r w:rsidR="00ED63E6">
        <w:rPr>
          <w:rFonts w:ascii="Times New Roman" w:hAnsi="Times New Roman"/>
          <w:szCs w:val="24"/>
        </w:rPr>
        <w:t>1, s výjimkou ustano</w:t>
      </w:r>
      <w:r w:rsidR="00A251BE">
        <w:rPr>
          <w:rFonts w:ascii="Times New Roman" w:hAnsi="Times New Roman"/>
          <w:szCs w:val="24"/>
        </w:rPr>
        <w:t>vení části první čl. I bodu 119</w:t>
      </w:r>
      <w:r w:rsidR="00ED63E6">
        <w:rPr>
          <w:rFonts w:ascii="Times New Roman" w:hAnsi="Times New Roman"/>
          <w:szCs w:val="24"/>
        </w:rPr>
        <w:t xml:space="preserve">, který nabývá účinnosti dnem 1. ledna 2022. </w:t>
      </w:r>
    </w:p>
    <w:sectPr w:rsidR="00AF5B77" w:rsidRPr="00CC3AB5" w:rsidSect="00EA6E29">
      <w:headerReference w:type="default" r:id="rId15"/>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1A677" w14:textId="77777777" w:rsidR="00EB6914" w:rsidRDefault="00EB6914" w:rsidP="002667B3">
      <w:r>
        <w:separator/>
      </w:r>
    </w:p>
  </w:endnote>
  <w:endnote w:type="continuationSeparator" w:id="0">
    <w:p w14:paraId="2F3C5C8C" w14:textId="77777777" w:rsidR="00EB6914" w:rsidRDefault="00EB6914" w:rsidP="0026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807209"/>
      <w:docPartObj>
        <w:docPartGallery w:val="Page Numbers (Bottom of Page)"/>
        <w:docPartUnique/>
      </w:docPartObj>
    </w:sdtPr>
    <w:sdtEndPr/>
    <w:sdtContent>
      <w:p w14:paraId="2FCCBE69" w14:textId="77777777" w:rsidR="00EA7734" w:rsidRDefault="00EA7734">
        <w:pPr>
          <w:pStyle w:val="Zpat"/>
          <w:jc w:val="center"/>
        </w:pPr>
        <w:r>
          <w:fldChar w:fldCharType="begin"/>
        </w:r>
        <w:r>
          <w:instrText>PAGE   \* MERGEFORMAT</w:instrText>
        </w:r>
        <w:r>
          <w:fldChar w:fldCharType="separate"/>
        </w:r>
        <w:r w:rsidR="00AA4010">
          <w:rPr>
            <w:noProof/>
          </w:rPr>
          <w:t>21</w:t>
        </w:r>
        <w:r>
          <w:fldChar w:fldCharType="end"/>
        </w:r>
      </w:p>
    </w:sdtContent>
  </w:sdt>
  <w:p w14:paraId="5CB18414" w14:textId="77777777" w:rsidR="00EA7734" w:rsidRDefault="00EA77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FFDDE" w14:textId="77777777" w:rsidR="00EB6914" w:rsidRDefault="00EB6914" w:rsidP="002667B3">
      <w:r>
        <w:separator/>
      </w:r>
    </w:p>
  </w:footnote>
  <w:footnote w:type="continuationSeparator" w:id="0">
    <w:p w14:paraId="371D2675" w14:textId="77777777" w:rsidR="00EB6914" w:rsidRDefault="00EB6914" w:rsidP="0026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67E9" w14:textId="77777777" w:rsidR="00EA7734" w:rsidRDefault="00EA7734">
    <w:pPr>
      <w:pStyle w:val="Zhlav"/>
    </w:pPr>
  </w:p>
  <w:p w14:paraId="3B1D1602" w14:textId="77777777" w:rsidR="00EA7734" w:rsidRDefault="00EA77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71E9D" w14:textId="5DE9C432" w:rsidR="00EA7734" w:rsidRDefault="00EA7734">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3D240816"/>
    <w:name w:val="WW8Num16"/>
    <w:lvl w:ilvl="0">
      <w:start w:val="1"/>
      <w:numFmt w:val="decimal"/>
      <w:lvlText w:val="%1)"/>
      <w:lvlJc w:val="left"/>
      <w:pPr>
        <w:tabs>
          <w:tab w:val="num" w:pos="283"/>
        </w:tabs>
        <w:ind w:left="283" w:hanging="283"/>
      </w:pPr>
      <w:rPr>
        <w:b w:val="0"/>
      </w:rPr>
    </w:lvl>
  </w:abstractNum>
  <w:abstractNum w:abstractNumId="1" w15:restartNumberingAfterBreak="0">
    <w:nsid w:val="00852AAC"/>
    <w:multiLevelType w:val="hybridMultilevel"/>
    <w:tmpl w:val="A14C6332"/>
    <w:lvl w:ilvl="0" w:tplc="0405000F">
      <w:start w:val="1"/>
      <w:numFmt w:val="decimal"/>
      <w:lvlText w:val="%1."/>
      <w:lvlJc w:val="left"/>
      <w:pPr>
        <w:ind w:left="1065" w:hanging="360"/>
      </w:p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6301180"/>
    <w:multiLevelType w:val="hybridMultilevel"/>
    <w:tmpl w:val="894489D0"/>
    <w:lvl w:ilvl="0" w:tplc="867A883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06D12D96"/>
    <w:multiLevelType w:val="hybridMultilevel"/>
    <w:tmpl w:val="051ECC78"/>
    <w:lvl w:ilvl="0" w:tplc="C806080A">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FF504E"/>
    <w:multiLevelType w:val="hybridMultilevel"/>
    <w:tmpl w:val="47946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110755"/>
    <w:multiLevelType w:val="hybridMultilevel"/>
    <w:tmpl w:val="1B0E62E6"/>
    <w:lvl w:ilvl="0" w:tplc="7CC0579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D022F3"/>
    <w:multiLevelType w:val="hybridMultilevel"/>
    <w:tmpl w:val="1254605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30316F8"/>
    <w:multiLevelType w:val="multilevel"/>
    <w:tmpl w:val="3320A8B2"/>
    <w:numStyleLink w:val="VariantaB-odrky"/>
  </w:abstractNum>
  <w:abstractNum w:abstractNumId="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0" w15:restartNumberingAfterBreak="0">
    <w:nsid w:val="191872DA"/>
    <w:multiLevelType w:val="multilevel"/>
    <w:tmpl w:val="E8A48D7C"/>
    <w:numStyleLink w:val="VariantaA-sla"/>
  </w:abstractNum>
  <w:abstractNum w:abstractNumId="11" w15:restartNumberingAfterBreak="0">
    <w:nsid w:val="19477974"/>
    <w:multiLevelType w:val="hybridMultilevel"/>
    <w:tmpl w:val="FB0C8BCA"/>
    <w:lvl w:ilvl="0" w:tplc="00646F30">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809E0"/>
    <w:multiLevelType w:val="hybridMultilevel"/>
    <w:tmpl w:val="AA4E035C"/>
    <w:lvl w:ilvl="0" w:tplc="3BA816B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B03A70"/>
    <w:multiLevelType w:val="hybridMultilevel"/>
    <w:tmpl w:val="CC9C2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D3B90"/>
    <w:multiLevelType w:val="hybridMultilevel"/>
    <w:tmpl w:val="33360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28754220"/>
    <w:multiLevelType w:val="hybridMultilevel"/>
    <w:tmpl w:val="F1BC43A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8754685"/>
    <w:multiLevelType w:val="hybridMultilevel"/>
    <w:tmpl w:val="DD964384"/>
    <w:lvl w:ilvl="0" w:tplc="84EE0FD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89A5EA2"/>
    <w:multiLevelType w:val="multilevel"/>
    <w:tmpl w:val="E8BAE50A"/>
    <w:numStyleLink w:val="VariantaA-odrky"/>
  </w:abstractNum>
  <w:abstractNum w:abstractNumId="18" w15:restartNumberingAfterBreak="0">
    <w:nsid w:val="3CC175C3"/>
    <w:multiLevelType w:val="hybridMultilevel"/>
    <w:tmpl w:val="E6224004"/>
    <w:lvl w:ilvl="0" w:tplc="499410C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F9C7A76"/>
    <w:multiLevelType w:val="hybridMultilevel"/>
    <w:tmpl w:val="F190D6A0"/>
    <w:lvl w:ilvl="0" w:tplc="A11AD9E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4F57BB"/>
    <w:multiLevelType w:val="hybridMultilevel"/>
    <w:tmpl w:val="D9FE92AE"/>
    <w:lvl w:ilvl="0" w:tplc="0390F5CE">
      <w:start w:val="16"/>
      <w:numFmt w:val="decimal"/>
      <w:lvlText w:val="%1."/>
      <w:lvlJc w:val="left"/>
      <w:pPr>
        <w:ind w:left="360" w:hanging="360"/>
      </w:pPr>
      <w:rPr>
        <w:rFonts w:hint="default"/>
        <w:b/>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05054C"/>
    <w:multiLevelType w:val="hybridMultilevel"/>
    <w:tmpl w:val="0E62403A"/>
    <w:lvl w:ilvl="0" w:tplc="26F278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1B7B97"/>
    <w:multiLevelType w:val="hybridMultilevel"/>
    <w:tmpl w:val="1FA0B4B6"/>
    <w:lvl w:ilvl="0" w:tplc="B0624D7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17176C"/>
    <w:multiLevelType w:val="hybridMultilevel"/>
    <w:tmpl w:val="77B00344"/>
    <w:lvl w:ilvl="0" w:tplc="F27AD57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6" w15:restartNumberingAfterBreak="0">
    <w:nsid w:val="5AF35F43"/>
    <w:multiLevelType w:val="multilevel"/>
    <w:tmpl w:val="0D8ABE32"/>
    <w:numStyleLink w:val="VariantaB-sla"/>
  </w:abstractNum>
  <w:abstractNum w:abstractNumId="27" w15:restartNumberingAfterBreak="0">
    <w:nsid w:val="627902E2"/>
    <w:multiLevelType w:val="hybridMultilevel"/>
    <w:tmpl w:val="5B8A0F20"/>
    <w:lvl w:ilvl="0" w:tplc="0BC6FDF6">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63AA4A75"/>
    <w:multiLevelType w:val="hybridMultilevel"/>
    <w:tmpl w:val="585670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967EC"/>
    <w:multiLevelType w:val="hybridMultilevel"/>
    <w:tmpl w:val="3C8AE144"/>
    <w:lvl w:ilvl="0" w:tplc="A6AC873A">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0" w15:restartNumberingAfterBreak="0">
    <w:nsid w:val="65C74207"/>
    <w:multiLevelType w:val="hybridMultilevel"/>
    <w:tmpl w:val="FA4E2234"/>
    <w:lvl w:ilvl="0" w:tplc="0A5CB15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9D30E95"/>
    <w:multiLevelType w:val="hybridMultilevel"/>
    <w:tmpl w:val="3B5C83AA"/>
    <w:lvl w:ilvl="0" w:tplc="70D4E4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CB2A26"/>
    <w:multiLevelType w:val="hybridMultilevel"/>
    <w:tmpl w:val="7A6607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0151E7"/>
    <w:multiLevelType w:val="hybridMultilevel"/>
    <w:tmpl w:val="EB00E4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76723A"/>
    <w:multiLevelType w:val="hybridMultilevel"/>
    <w:tmpl w:val="95845570"/>
    <w:lvl w:ilvl="0" w:tplc="E1A653AA">
      <w:start w:val="1"/>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5" w15:restartNumberingAfterBreak="0">
    <w:nsid w:val="7AF01AFD"/>
    <w:multiLevelType w:val="hybridMultilevel"/>
    <w:tmpl w:val="1B447846"/>
    <w:lvl w:ilvl="0" w:tplc="ED707D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1"/>
  </w:num>
  <w:num w:numId="3">
    <w:abstractNumId w:val="1"/>
  </w:num>
  <w:num w:numId="4">
    <w:abstractNumId w:val="13"/>
  </w:num>
  <w:num w:numId="5">
    <w:abstractNumId w:val="24"/>
  </w:num>
  <w:num w:numId="6">
    <w:abstractNumId w:val="35"/>
  </w:num>
  <w:num w:numId="7">
    <w:abstractNumId w:val="30"/>
  </w:num>
  <w:num w:numId="8">
    <w:abstractNumId w:val="18"/>
  </w:num>
  <w:num w:numId="9">
    <w:abstractNumId w:val="15"/>
  </w:num>
  <w:num w:numId="10">
    <w:abstractNumId w:val="16"/>
  </w:num>
  <w:num w:numId="11">
    <w:abstractNumId w:val="19"/>
  </w:num>
  <w:num w:numId="12">
    <w:abstractNumId w:val="5"/>
  </w:num>
  <w:num w:numId="13">
    <w:abstractNumId w:val="28"/>
  </w:num>
  <w:num w:numId="14">
    <w:abstractNumId w:val="7"/>
  </w:num>
  <w:num w:numId="15">
    <w:abstractNumId w:val="9"/>
  </w:num>
  <w:num w:numId="16">
    <w:abstractNumId w:val="25"/>
  </w:num>
  <w:num w:numId="17">
    <w:abstractNumId w:val="23"/>
  </w:num>
  <w:num w:numId="18">
    <w:abstractNumId w:val="2"/>
  </w:num>
  <w:num w:numId="19">
    <w:abstractNumId w:val="26"/>
  </w:num>
  <w:num w:numId="20">
    <w:abstractNumId w:val="17"/>
  </w:num>
  <w:num w:numId="21">
    <w:abstractNumId w:val="10"/>
  </w:num>
  <w:num w:numId="22">
    <w:abstractNumId w:val="8"/>
  </w:num>
  <w:num w:numId="23">
    <w:abstractNumId w:val="6"/>
  </w:num>
  <w:num w:numId="24">
    <w:abstractNumId w:val="21"/>
  </w:num>
  <w:num w:numId="25">
    <w:abstractNumId w:val="27"/>
  </w:num>
  <w:num w:numId="26">
    <w:abstractNumId w:val="20"/>
  </w:num>
  <w:num w:numId="27">
    <w:abstractNumId w:val="12"/>
  </w:num>
  <w:num w:numId="28">
    <w:abstractNumId w:val="4"/>
  </w:num>
  <w:num w:numId="29">
    <w:abstractNumId w:val="3"/>
  </w:num>
  <w:num w:numId="30">
    <w:abstractNumId w:val="34"/>
  </w:num>
  <w:num w:numId="31">
    <w:abstractNumId w:val="31"/>
  </w:num>
  <w:num w:numId="32">
    <w:abstractNumId w:val="22"/>
  </w:num>
  <w:num w:numId="33">
    <w:abstractNumId w:val="32"/>
  </w:num>
  <w:num w:numId="34">
    <w:abstractNumId w:val="3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ED"/>
    <w:rsid w:val="00000611"/>
    <w:rsid w:val="00002868"/>
    <w:rsid w:val="00004CB9"/>
    <w:rsid w:val="000053AA"/>
    <w:rsid w:val="00006481"/>
    <w:rsid w:val="0001279E"/>
    <w:rsid w:val="00016444"/>
    <w:rsid w:val="00017AD2"/>
    <w:rsid w:val="000209EA"/>
    <w:rsid w:val="00021262"/>
    <w:rsid w:val="000220D3"/>
    <w:rsid w:val="00023ADA"/>
    <w:rsid w:val="000243FB"/>
    <w:rsid w:val="00026114"/>
    <w:rsid w:val="00027954"/>
    <w:rsid w:val="00030B07"/>
    <w:rsid w:val="000317E5"/>
    <w:rsid w:val="00032882"/>
    <w:rsid w:val="0003291A"/>
    <w:rsid w:val="00032B53"/>
    <w:rsid w:val="0003428E"/>
    <w:rsid w:val="000358DE"/>
    <w:rsid w:val="00035C7B"/>
    <w:rsid w:val="00040484"/>
    <w:rsid w:val="00040F75"/>
    <w:rsid w:val="00041481"/>
    <w:rsid w:val="00046EF2"/>
    <w:rsid w:val="000502DF"/>
    <w:rsid w:val="00054DE8"/>
    <w:rsid w:val="00056F40"/>
    <w:rsid w:val="00057558"/>
    <w:rsid w:val="00057A1B"/>
    <w:rsid w:val="00061DE5"/>
    <w:rsid w:val="0006242B"/>
    <w:rsid w:val="00064D37"/>
    <w:rsid w:val="00065C76"/>
    <w:rsid w:val="00067280"/>
    <w:rsid w:val="00067897"/>
    <w:rsid w:val="0007004F"/>
    <w:rsid w:val="00071835"/>
    <w:rsid w:val="0007339E"/>
    <w:rsid w:val="00073A7A"/>
    <w:rsid w:val="00074B5F"/>
    <w:rsid w:val="00075C66"/>
    <w:rsid w:val="000824B7"/>
    <w:rsid w:val="000844AA"/>
    <w:rsid w:val="0008661C"/>
    <w:rsid w:val="00087C9F"/>
    <w:rsid w:val="00090489"/>
    <w:rsid w:val="00090822"/>
    <w:rsid w:val="00090A0D"/>
    <w:rsid w:val="00092091"/>
    <w:rsid w:val="000920CD"/>
    <w:rsid w:val="0009715D"/>
    <w:rsid w:val="0009731D"/>
    <w:rsid w:val="000A10D0"/>
    <w:rsid w:val="000A12A3"/>
    <w:rsid w:val="000A4CF4"/>
    <w:rsid w:val="000A5ACC"/>
    <w:rsid w:val="000A66D8"/>
    <w:rsid w:val="000A6B72"/>
    <w:rsid w:val="000A7352"/>
    <w:rsid w:val="000B06CB"/>
    <w:rsid w:val="000B30E5"/>
    <w:rsid w:val="000B351B"/>
    <w:rsid w:val="000C04DB"/>
    <w:rsid w:val="000C3194"/>
    <w:rsid w:val="000C424F"/>
    <w:rsid w:val="000C4406"/>
    <w:rsid w:val="000C5A1E"/>
    <w:rsid w:val="000C626A"/>
    <w:rsid w:val="000D44A4"/>
    <w:rsid w:val="000D6AAA"/>
    <w:rsid w:val="000D7E64"/>
    <w:rsid w:val="000E31A8"/>
    <w:rsid w:val="000E488C"/>
    <w:rsid w:val="000E4A4E"/>
    <w:rsid w:val="000E5F85"/>
    <w:rsid w:val="000E72A6"/>
    <w:rsid w:val="000F1231"/>
    <w:rsid w:val="000F1FC2"/>
    <w:rsid w:val="000F2373"/>
    <w:rsid w:val="000F43FE"/>
    <w:rsid w:val="000F7186"/>
    <w:rsid w:val="0010194E"/>
    <w:rsid w:val="00101E9B"/>
    <w:rsid w:val="00103FD0"/>
    <w:rsid w:val="00113470"/>
    <w:rsid w:val="001146CD"/>
    <w:rsid w:val="00114C05"/>
    <w:rsid w:val="00116821"/>
    <w:rsid w:val="00117B0D"/>
    <w:rsid w:val="00120B71"/>
    <w:rsid w:val="00120F9D"/>
    <w:rsid w:val="00121D0D"/>
    <w:rsid w:val="001222E9"/>
    <w:rsid w:val="001225A6"/>
    <w:rsid w:val="00123C2A"/>
    <w:rsid w:val="00123C98"/>
    <w:rsid w:val="001246E4"/>
    <w:rsid w:val="00124888"/>
    <w:rsid w:val="00127346"/>
    <w:rsid w:val="0013095D"/>
    <w:rsid w:val="00131F1E"/>
    <w:rsid w:val="00136C19"/>
    <w:rsid w:val="0014251C"/>
    <w:rsid w:val="00143AE4"/>
    <w:rsid w:val="00150A75"/>
    <w:rsid w:val="0015224F"/>
    <w:rsid w:val="00152397"/>
    <w:rsid w:val="00155659"/>
    <w:rsid w:val="001556C5"/>
    <w:rsid w:val="00156122"/>
    <w:rsid w:val="00156816"/>
    <w:rsid w:val="0015718A"/>
    <w:rsid w:val="0016050E"/>
    <w:rsid w:val="0016297E"/>
    <w:rsid w:val="0016398A"/>
    <w:rsid w:val="00166EAD"/>
    <w:rsid w:val="00171651"/>
    <w:rsid w:val="0017343E"/>
    <w:rsid w:val="00175282"/>
    <w:rsid w:val="0017544C"/>
    <w:rsid w:val="00176641"/>
    <w:rsid w:val="00180F5D"/>
    <w:rsid w:val="00182670"/>
    <w:rsid w:val="00185EC2"/>
    <w:rsid w:val="00186E60"/>
    <w:rsid w:val="00191397"/>
    <w:rsid w:val="001936EF"/>
    <w:rsid w:val="0019377E"/>
    <w:rsid w:val="00194628"/>
    <w:rsid w:val="00194E96"/>
    <w:rsid w:val="001964E5"/>
    <w:rsid w:val="00196A5B"/>
    <w:rsid w:val="00196D44"/>
    <w:rsid w:val="001A3FE8"/>
    <w:rsid w:val="001A507B"/>
    <w:rsid w:val="001A54DA"/>
    <w:rsid w:val="001B0C21"/>
    <w:rsid w:val="001B0F03"/>
    <w:rsid w:val="001B2DDD"/>
    <w:rsid w:val="001B4C51"/>
    <w:rsid w:val="001B679E"/>
    <w:rsid w:val="001B7151"/>
    <w:rsid w:val="001B7D0E"/>
    <w:rsid w:val="001C02BC"/>
    <w:rsid w:val="001C2B20"/>
    <w:rsid w:val="001C2E5A"/>
    <w:rsid w:val="001C4C6C"/>
    <w:rsid w:val="001C4DAC"/>
    <w:rsid w:val="001C4E37"/>
    <w:rsid w:val="001C6BB6"/>
    <w:rsid w:val="001D077D"/>
    <w:rsid w:val="001D0A28"/>
    <w:rsid w:val="001D1665"/>
    <w:rsid w:val="001D28AD"/>
    <w:rsid w:val="001D3D9F"/>
    <w:rsid w:val="001D632D"/>
    <w:rsid w:val="001D6C76"/>
    <w:rsid w:val="001E1D5F"/>
    <w:rsid w:val="001E6CB9"/>
    <w:rsid w:val="001F30F4"/>
    <w:rsid w:val="001F4C25"/>
    <w:rsid w:val="001F7CED"/>
    <w:rsid w:val="00200F2B"/>
    <w:rsid w:val="00201358"/>
    <w:rsid w:val="00201932"/>
    <w:rsid w:val="0020557E"/>
    <w:rsid w:val="002125A2"/>
    <w:rsid w:val="00213A6F"/>
    <w:rsid w:val="00213F13"/>
    <w:rsid w:val="00214759"/>
    <w:rsid w:val="0021554D"/>
    <w:rsid w:val="002166EA"/>
    <w:rsid w:val="00217556"/>
    <w:rsid w:val="00217C28"/>
    <w:rsid w:val="00220792"/>
    <w:rsid w:val="00220A61"/>
    <w:rsid w:val="00222141"/>
    <w:rsid w:val="002234E5"/>
    <w:rsid w:val="0022776A"/>
    <w:rsid w:val="002302AF"/>
    <w:rsid w:val="0023138D"/>
    <w:rsid w:val="00231A66"/>
    <w:rsid w:val="0023437C"/>
    <w:rsid w:val="00236634"/>
    <w:rsid w:val="00237953"/>
    <w:rsid w:val="00241EDE"/>
    <w:rsid w:val="00246ECB"/>
    <w:rsid w:val="00247AD0"/>
    <w:rsid w:val="002500A8"/>
    <w:rsid w:val="00250AD4"/>
    <w:rsid w:val="00251B0A"/>
    <w:rsid w:val="00251C1F"/>
    <w:rsid w:val="002545D2"/>
    <w:rsid w:val="00254F0F"/>
    <w:rsid w:val="00255709"/>
    <w:rsid w:val="00256DB4"/>
    <w:rsid w:val="00257380"/>
    <w:rsid w:val="002600A1"/>
    <w:rsid w:val="00261901"/>
    <w:rsid w:val="00261909"/>
    <w:rsid w:val="00261913"/>
    <w:rsid w:val="0026262C"/>
    <w:rsid w:val="00263700"/>
    <w:rsid w:val="00263AD4"/>
    <w:rsid w:val="002650C9"/>
    <w:rsid w:val="002667B3"/>
    <w:rsid w:val="00266F5D"/>
    <w:rsid w:val="00267806"/>
    <w:rsid w:val="00272C1E"/>
    <w:rsid w:val="00272DF5"/>
    <w:rsid w:val="00273BE9"/>
    <w:rsid w:val="0027409D"/>
    <w:rsid w:val="00274285"/>
    <w:rsid w:val="00275A61"/>
    <w:rsid w:val="002807D4"/>
    <w:rsid w:val="00280F3D"/>
    <w:rsid w:val="00284DFD"/>
    <w:rsid w:val="002878DD"/>
    <w:rsid w:val="0029039D"/>
    <w:rsid w:val="002903E6"/>
    <w:rsid w:val="00291E7F"/>
    <w:rsid w:val="00292919"/>
    <w:rsid w:val="00292D5C"/>
    <w:rsid w:val="002935A9"/>
    <w:rsid w:val="0029513C"/>
    <w:rsid w:val="002960D8"/>
    <w:rsid w:val="00296487"/>
    <w:rsid w:val="00296F4A"/>
    <w:rsid w:val="00297E4E"/>
    <w:rsid w:val="002A0BCD"/>
    <w:rsid w:val="002A16B2"/>
    <w:rsid w:val="002A30CB"/>
    <w:rsid w:val="002A48BF"/>
    <w:rsid w:val="002A52C6"/>
    <w:rsid w:val="002A54DE"/>
    <w:rsid w:val="002A68AE"/>
    <w:rsid w:val="002B1A89"/>
    <w:rsid w:val="002B1A93"/>
    <w:rsid w:val="002B77B8"/>
    <w:rsid w:val="002B77DB"/>
    <w:rsid w:val="002C1901"/>
    <w:rsid w:val="002C1F37"/>
    <w:rsid w:val="002C20C6"/>
    <w:rsid w:val="002C2872"/>
    <w:rsid w:val="002C2E98"/>
    <w:rsid w:val="002C3FE4"/>
    <w:rsid w:val="002C7396"/>
    <w:rsid w:val="002D269C"/>
    <w:rsid w:val="002D4688"/>
    <w:rsid w:val="002D4B5B"/>
    <w:rsid w:val="002D6006"/>
    <w:rsid w:val="002E0F95"/>
    <w:rsid w:val="002E1E83"/>
    <w:rsid w:val="002E3377"/>
    <w:rsid w:val="002E449B"/>
    <w:rsid w:val="002E5549"/>
    <w:rsid w:val="002E55D5"/>
    <w:rsid w:val="002E6EF8"/>
    <w:rsid w:val="002E795A"/>
    <w:rsid w:val="002F10D7"/>
    <w:rsid w:val="002F21BC"/>
    <w:rsid w:val="002F551B"/>
    <w:rsid w:val="002F723B"/>
    <w:rsid w:val="002F783F"/>
    <w:rsid w:val="003011BC"/>
    <w:rsid w:val="00301278"/>
    <w:rsid w:val="00301B41"/>
    <w:rsid w:val="00302748"/>
    <w:rsid w:val="0030435A"/>
    <w:rsid w:val="00307118"/>
    <w:rsid w:val="00312291"/>
    <w:rsid w:val="00314C3B"/>
    <w:rsid w:val="0032016D"/>
    <w:rsid w:val="00320F42"/>
    <w:rsid w:val="003236AC"/>
    <w:rsid w:val="00323F6A"/>
    <w:rsid w:val="0032407C"/>
    <w:rsid w:val="00324287"/>
    <w:rsid w:val="00324893"/>
    <w:rsid w:val="00325AD7"/>
    <w:rsid w:val="0032706B"/>
    <w:rsid w:val="003310F2"/>
    <w:rsid w:val="0033315D"/>
    <w:rsid w:val="0033476A"/>
    <w:rsid w:val="00335CE8"/>
    <w:rsid w:val="00340121"/>
    <w:rsid w:val="00340575"/>
    <w:rsid w:val="00340F21"/>
    <w:rsid w:val="00342B8B"/>
    <w:rsid w:val="00346E35"/>
    <w:rsid w:val="00347822"/>
    <w:rsid w:val="003508B3"/>
    <w:rsid w:val="003553D2"/>
    <w:rsid w:val="00355A3C"/>
    <w:rsid w:val="00361B33"/>
    <w:rsid w:val="00365540"/>
    <w:rsid w:val="00367618"/>
    <w:rsid w:val="00370A90"/>
    <w:rsid w:val="0037246C"/>
    <w:rsid w:val="00373DE2"/>
    <w:rsid w:val="0037623F"/>
    <w:rsid w:val="00380FD8"/>
    <w:rsid w:val="00381876"/>
    <w:rsid w:val="00382295"/>
    <w:rsid w:val="0038290A"/>
    <w:rsid w:val="00384911"/>
    <w:rsid w:val="0038576C"/>
    <w:rsid w:val="00390D71"/>
    <w:rsid w:val="00393765"/>
    <w:rsid w:val="003977F7"/>
    <w:rsid w:val="003A0763"/>
    <w:rsid w:val="003A1057"/>
    <w:rsid w:val="003A3B03"/>
    <w:rsid w:val="003A62C8"/>
    <w:rsid w:val="003A697C"/>
    <w:rsid w:val="003B4CB5"/>
    <w:rsid w:val="003B51FA"/>
    <w:rsid w:val="003C081F"/>
    <w:rsid w:val="003C175D"/>
    <w:rsid w:val="003C2E01"/>
    <w:rsid w:val="003C3334"/>
    <w:rsid w:val="003C3727"/>
    <w:rsid w:val="003C4BA1"/>
    <w:rsid w:val="003C631A"/>
    <w:rsid w:val="003C76F3"/>
    <w:rsid w:val="003D1061"/>
    <w:rsid w:val="003D25FF"/>
    <w:rsid w:val="003D70D1"/>
    <w:rsid w:val="003E04A7"/>
    <w:rsid w:val="003E2D15"/>
    <w:rsid w:val="003E4055"/>
    <w:rsid w:val="003E444D"/>
    <w:rsid w:val="003E4FCD"/>
    <w:rsid w:val="003E7B00"/>
    <w:rsid w:val="003E7CEB"/>
    <w:rsid w:val="003F2C29"/>
    <w:rsid w:val="00402DE7"/>
    <w:rsid w:val="004053C2"/>
    <w:rsid w:val="00405427"/>
    <w:rsid w:val="00405A56"/>
    <w:rsid w:val="00406955"/>
    <w:rsid w:val="00407A1A"/>
    <w:rsid w:val="004100BE"/>
    <w:rsid w:val="004104BA"/>
    <w:rsid w:val="00411D6E"/>
    <w:rsid w:val="00412309"/>
    <w:rsid w:val="00412A03"/>
    <w:rsid w:val="0041395F"/>
    <w:rsid w:val="00413BEB"/>
    <w:rsid w:val="00415F84"/>
    <w:rsid w:val="0041786D"/>
    <w:rsid w:val="0042248B"/>
    <w:rsid w:val="00423169"/>
    <w:rsid w:val="00426294"/>
    <w:rsid w:val="0042635A"/>
    <w:rsid w:val="00430F89"/>
    <w:rsid w:val="00431DDE"/>
    <w:rsid w:val="00433029"/>
    <w:rsid w:val="00433CD1"/>
    <w:rsid w:val="00436075"/>
    <w:rsid w:val="00436376"/>
    <w:rsid w:val="004377BF"/>
    <w:rsid w:val="0044037A"/>
    <w:rsid w:val="00441EFF"/>
    <w:rsid w:val="00442286"/>
    <w:rsid w:val="00445CCC"/>
    <w:rsid w:val="0045018B"/>
    <w:rsid w:val="00450500"/>
    <w:rsid w:val="00450C19"/>
    <w:rsid w:val="004519F7"/>
    <w:rsid w:val="00451A26"/>
    <w:rsid w:val="004533A0"/>
    <w:rsid w:val="00456884"/>
    <w:rsid w:val="004570AA"/>
    <w:rsid w:val="00457E8D"/>
    <w:rsid w:val="00460A57"/>
    <w:rsid w:val="00461DFB"/>
    <w:rsid w:val="00462122"/>
    <w:rsid w:val="00462741"/>
    <w:rsid w:val="004644F6"/>
    <w:rsid w:val="004653AE"/>
    <w:rsid w:val="00466B47"/>
    <w:rsid w:val="00467B9F"/>
    <w:rsid w:val="00470A24"/>
    <w:rsid w:val="00472A60"/>
    <w:rsid w:val="004837BD"/>
    <w:rsid w:val="00484CBE"/>
    <w:rsid w:val="004861B7"/>
    <w:rsid w:val="00486673"/>
    <w:rsid w:val="004910DA"/>
    <w:rsid w:val="00491286"/>
    <w:rsid w:val="004922E7"/>
    <w:rsid w:val="0049456A"/>
    <w:rsid w:val="004957A6"/>
    <w:rsid w:val="00497E7F"/>
    <w:rsid w:val="004A0788"/>
    <w:rsid w:val="004A0887"/>
    <w:rsid w:val="004A0F13"/>
    <w:rsid w:val="004A18DC"/>
    <w:rsid w:val="004A2806"/>
    <w:rsid w:val="004B3342"/>
    <w:rsid w:val="004B5149"/>
    <w:rsid w:val="004B785C"/>
    <w:rsid w:val="004B799C"/>
    <w:rsid w:val="004B7A01"/>
    <w:rsid w:val="004B7A93"/>
    <w:rsid w:val="004B7E4C"/>
    <w:rsid w:val="004C013A"/>
    <w:rsid w:val="004C110B"/>
    <w:rsid w:val="004C206D"/>
    <w:rsid w:val="004C2379"/>
    <w:rsid w:val="004C44C4"/>
    <w:rsid w:val="004C577B"/>
    <w:rsid w:val="004C67DE"/>
    <w:rsid w:val="004D1954"/>
    <w:rsid w:val="004D281B"/>
    <w:rsid w:val="004D30F8"/>
    <w:rsid w:val="004D336C"/>
    <w:rsid w:val="004D5F37"/>
    <w:rsid w:val="004D6DF1"/>
    <w:rsid w:val="004E038D"/>
    <w:rsid w:val="004E2669"/>
    <w:rsid w:val="004E4AD7"/>
    <w:rsid w:val="004E5924"/>
    <w:rsid w:val="004E59DE"/>
    <w:rsid w:val="004E61E2"/>
    <w:rsid w:val="004F0400"/>
    <w:rsid w:val="004F0D12"/>
    <w:rsid w:val="004F0E7C"/>
    <w:rsid w:val="004F2F35"/>
    <w:rsid w:val="004F349C"/>
    <w:rsid w:val="004F3534"/>
    <w:rsid w:val="005009E8"/>
    <w:rsid w:val="00500B4A"/>
    <w:rsid w:val="00501743"/>
    <w:rsid w:val="00502406"/>
    <w:rsid w:val="0050357D"/>
    <w:rsid w:val="0051012A"/>
    <w:rsid w:val="00511645"/>
    <w:rsid w:val="00514621"/>
    <w:rsid w:val="00516FFD"/>
    <w:rsid w:val="005204A2"/>
    <w:rsid w:val="00521CED"/>
    <w:rsid w:val="0052235C"/>
    <w:rsid w:val="005232C1"/>
    <w:rsid w:val="00523542"/>
    <w:rsid w:val="005262E1"/>
    <w:rsid w:val="00526B60"/>
    <w:rsid w:val="005309BD"/>
    <w:rsid w:val="0053119A"/>
    <w:rsid w:val="00531857"/>
    <w:rsid w:val="0053193B"/>
    <w:rsid w:val="00531B37"/>
    <w:rsid w:val="00533053"/>
    <w:rsid w:val="00533114"/>
    <w:rsid w:val="00533A83"/>
    <w:rsid w:val="0054099E"/>
    <w:rsid w:val="0054227F"/>
    <w:rsid w:val="00542F00"/>
    <w:rsid w:val="00543EA4"/>
    <w:rsid w:val="00544125"/>
    <w:rsid w:val="0054497A"/>
    <w:rsid w:val="005456F2"/>
    <w:rsid w:val="00545D61"/>
    <w:rsid w:val="00551F1F"/>
    <w:rsid w:val="00553974"/>
    <w:rsid w:val="00554CE6"/>
    <w:rsid w:val="00556212"/>
    <w:rsid w:val="00562886"/>
    <w:rsid w:val="005629E6"/>
    <w:rsid w:val="00562C43"/>
    <w:rsid w:val="00563B17"/>
    <w:rsid w:val="005645B5"/>
    <w:rsid w:val="00565B37"/>
    <w:rsid w:val="00566629"/>
    <w:rsid w:val="00567C9C"/>
    <w:rsid w:val="005708CF"/>
    <w:rsid w:val="00571466"/>
    <w:rsid w:val="00571A6E"/>
    <w:rsid w:val="0057573A"/>
    <w:rsid w:val="0057673E"/>
    <w:rsid w:val="00576ECF"/>
    <w:rsid w:val="00577322"/>
    <w:rsid w:val="005775EA"/>
    <w:rsid w:val="00577C67"/>
    <w:rsid w:val="00580926"/>
    <w:rsid w:val="005811CA"/>
    <w:rsid w:val="0058496D"/>
    <w:rsid w:val="00585364"/>
    <w:rsid w:val="00587159"/>
    <w:rsid w:val="00587CB6"/>
    <w:rsid w:val="00587CD3"/>
    <w:rsid w:val="00590784"/>
    <w:rsid w:val="00590FCE"/>
    <w:rsid w:val="00591AEF"/>
    <w:rsid w:val="00592425"/>
    <w:rsid w:val="005939BB"/>
    <w:rsid w:val="00595BBE"/>
    <w:rsid w:val="00597278"/>
    <w:rsid w:val="005A43D6"/>
    <w:rsid w:val="005A54E4"/>
    <w:rsid w:val="005A5CE4"/>
    <w:rsid w:val="005B0C03"/>
    <w:rsid w:val="005B35AD"/>
    <w:rsid w:val="005B4671"/>
    <w:rsid w:val="005B4E55"/>
    <w:rsid w:val="005B675B"/>
    <w:rsid w:val="005B6CB5"/>
    <w:rsid w:val="005C0919"/>
    <w:rsid w:val="005C0EE7"/>
    <w:rsid w:val="005C0FE7"/>
    <w:rsid w:val="005C1540"/>
    <w:rsid w:val="005C22AD"/>
    <w:rsid w:val="005C3008"/>
    <w:rsid w:val="005C67E1"/>
    <w:rsid w:val="005C7FDF"/>
    <w:rsid w:val="005D140E"/>
    <w:rsid w:val="005D2B3A"/>
    <w:rsid w:val="005D39E2"/>
    <w:rsid w:val="005D4F58"/>
    <w:rsid w:val="005D4FA3"/>
    <w:rsid w:val="005D7338"/>
    <w:rsid w:val="005D7543"/>
    <w:rsid w:val="005E14F5"/>
    <w:rsid w:val="005E1D0A"/>
    <w:rsid w:val="005E2131"/>
    <w:rsid w:val="005E23B7"/>
    <w:rsid w:val="005E5320"/>
    <w:rsid w:val="005E5760"/>
    <w:rsid w:val="005E6D04"/>
    <w:rsid w:val="005F3140"/>
    <w:rsid w:val="005F5918"/>
    <w:rsid w:val="00601D04"/>
    <w:rsid w:val="0060528A"/>
    <w:rsid w:val="00606A14"/>
    <w:rsid w:val="00607E98"/>
    <w:rsid w:val="00610B3F"/>
    <w:rsid w:val="00610F78"/>
    <w:rsid w:val="00613A29"/>
    <w:rsid w:val="0061513C"/>
    <w:rsid w:val="00617129"/>
    <w:rsid w:val="0061745F"/>
    <w:rsid w:val="00620903"/>
    <w:rsid w:val="00622E97"/>
    <w:rsid w:val="00623DC1"/>
    <w:rsid w:val="00626D65"/>
    <w:rsid w:val="00626F48"/>
    <w:rsid w:val="00627CE3"/>
    <w:rsid w:val="00630F2B"/>
    <w:rsid w:val="00631940"/>
    <w:rsid w:val="00632046"/>
    <w:rsid w:val="00634B47"/>
    <w:rsid w:val="006362A6"/>
    <w:rsid w:val="00637EF1"/>
    <w:rsid w:val="00646CA3"/>
    <w:rsid w:val="006548F1"/>
    <w:rsid w:val="006566BB"/>
    <w:rsid w:val="00656833"/>
    <w:rsid w:val="00656E19"/>
    <w:rsid w:val="00660843"/>
    <w:rsid w:val="0066420B"/>
    <w:rsid w:val="00664F96"/>
    <w:rsid w:val="00665236"/>
    <w:rsid w:val="00667A4E"/>
    <w:rsid w:val="00672CCC"/>
    <w:rsid w:val="00673A08"/>
    <w:rsid w:val="006740FC"/>
    <w:rsid w:val="006742AC"/>
    <w:rsid w:val="00674311"/>
    <w:rsid w:val="006744C3"/>
    <w:rsid w:val="00676A8C"/>
    <w:rsid w:val="006776E7"/>
    <w:rsid w:val="00680281"/>
    <w:rsid w:val="006838F2"/>
    <w:rsid w:val="0068393E"/>
    <w:rsid w:val="00690497"/>
    <w:rsid w:val="00690D3D"/>
    <w:rsid w:val="00693024"/>
    <w:rsid w:val="00693AE2"/>
    <w:rsid w:val="00695037"/>
    <w:rsid w:val="00696094"/>
    <w:rsid w:val="006A0B88"/>
    <w:rsid w:val="006A0F8C"/>
    <w:rsid w:val="006A260D"/>
    <w:rsid w:val="006A549D"/>
    <w:rsid w:val="006A66DE"/>
    <w:rsid w:val="006A6E63"/>
    <w:rsid w:val="006A7F04"/>
    <w:rsid w:val="006B31F3"/>
    <w:rsid w:val="006B53D5"/>
    <w:rsid w:val="006B7601"/>
    <w:rsid w:val="006C0148"/>
    <w:rsid w:val="006C0F20"/>
    <w:rsid w:val="006C3A91"/>
    <w:rsid w:val="006C40FE"/>
    <w:rsid w:val="006C4A38"/>
    <w:rsid w:val="006C6161"/>
    <w:rsid w:val="006C665E"/>
    <w:rsid w:val="006C6B1B"/>
    <w:rsid w:val="006D0BAD"/>
    <w:rsid w:val="006D1791"/>
    <w:rsid w:val="006D23FA"/>
    <w:rsid w:val="006D3819"/>
    <w:rsid w:val="006D46C9"/>
    <w:rsid w:val="006D47AE"/>
    <w:rsid w:val="006E0033"/>
    <w:rsid w:val="006E2429"/>
    <w:rsid w:val="006E27FD"/>
    <w:rsid w:val="006E42DF"/>
    <w:rsid w:val="006E4C82"/>
    <w:rsid w:val="006E6ADF"/>
    <w:rsid w:val="006E6B92"/>
    <w:rsid w:val="006E7FF1"/>
    <w:rsid w:val="006F2A3A"/>
    <w:rsid w:val="006F77C7"/>
    <w:rsid w:val="00702966"/>
    <w:rsid w:val="00703059"/>
    <w:rsid w:val="0070305E"/>
    <w:rsid w:val="007031AA"/>
    <w:rsid w:val="00704FC5"/>
    <w:rsid w:val="00705396"/>
    <w:rsid w:val="00710127"/>
    <w:rsid w:val="00711443"/>
    <w:rsid w:val="00711DD6"/>
    <w:rsid w:val="007139F3"/>
    <w:rsid w:val="007142B7"/>
    <w:rsid w:val="00715893"/>
    <w:rsid w:val="00715E85"/>
    <w:rsid w:val="007207A0"/>
    <w:rsid w:val="007211C2"/>
    <w:rsid w:val="00725A1D"/>
    <w:rsid w:val="007260F0"/>
    <w:rsid w:val="00727340"/>
    <w:rsid w:val="0073152C"/>
    <w:rsid w:val="00732CF0"/>
    <w:rsid w:val="0073662C"/>
    <w:rsid w:val="0073727A"/>
    <w:rsid w:val="0074008D"/>
    <w:rsid w:val="00740428"/>
    <w:rsid w:val="0074224B"/>
    <w:rsid w:val="00742C51"/>
    <w:rsid w:val="00746E4F"/>
    <w:rsid w:val="00751FF4"/>
    <w:rsid w:val="007521B1"/>
    <w:rsid w:val="0075480F"/>
    <w:rsid w:val="00754A11"/>
    <w:rsid w:val="007559FF"/>
    <w:rsid w:val="00757159"/>
    <w:rsid w:val="0075779A"/>
    <w:rsid w:val="00757FE7"/>
    <w:rsid w:val="007636C6"/>
    <w:rsid w:val="00763F40"/>
    <w:rsid w:val="00764650"/>
    <w:rsid w:val="007661E3"/>
    <w:rsid w:val="00773922"/>
    <w:rsid w:val="0077450A"/>
    <w:rsid w:val="00776152"/>
    <w:rsid w:val="00777096"/>
    <w:rsid w:val="007821DE"/>
    <w:rsid w:val="00782849"/>
    <w:rsid w:val="00782F91"/>
    <w:rsid w:val="00782FB1"/>
    <w:rsid w:val="00783D39"/>
    <w:rsid w:val="00784887"/>
    <w:rsid w:val="00784F15"/>
    <w:rsid w:val="00785542"/>
    <w:rsid w:val="00785CF8"/>
    <w:rsid w:val="00785D47"/>
    <w:rsid w:val="00790AF0"/>
    <w:rsid w:val="00791CF9"/>
    <w:rsid w:val="00794D71"/>
    <w:rsid w:val="007972C6"/>
    <w:rsid w:val="007A1194"/>
    <w:rsid w:val="007A1284"/>
    <w:rsid w:val="007A29BB"/>
    <w:rsid w:val="007A2CDA"/>
    <w:rsid w:val="007A346E"/>
    <w:rsid w:val="007A4E7F"/>
    <w:rsid w:val="007A5436"/>
    <w:rsid w:val="007A5CDD"/>
    <w:rsid w:val="007A6EA7"/>
    <w:rsid w:val="007A7270"/>
    <w:rsid w:val="007B122C"/>
    <w:rsid w:val="007B155B"/>
    <w:rsid w:val="007B1EED"/>
    <w:rsid w:val="007B219D"/>
    <w:rsid w:val="007C1CB4"/>
    <w:rsid w:val="007C2619"/>
    <w:rsid w:val="007C3610"/>
    <w:rsid w:val="007C3A89"/>
    <w:rsid w:val="007C46A6"/>
    <w:rsid w:val="007C6ED4"/>
    <w:rsid w:val="007D1456"/>
    <w:rsid w:val="007D55B5"/>
    <w:rsid w:val="007D65DB"/>
    <w:rsid w:val="007D702E"/>
    <w:rsid w:val="007D74B9"/>
    <w:rsid w:val="007E0E7A"/>
    <w:rsid w:val="007E10BA"/>
    <w:rsid w:val="007F63E9"/>
    <w:rsid w:val="007F7758"/>
    <w:rsid w:val="0080157D"/>
    <w:rsid w:val="00801DA8"/>
    <w:rsid w:val="00801F06"/>
    <w:rsid w:val="0080223B"/>
    <w:rsid w:val="00803EBD"/>
    <w:rsid w:val="00804F87"/>
    <w:rsid w:val="00805390"/>
    <w:rsid w:val="00805537"/>
    <w:rsid w:val="0080653D"/>
    <w:rsid w:val="00806CB2"/>
    <w:rsid w:val="00810257"/>
    <w:rsid w:val="008104C3"/>
    <w:rsid w:val="00811141"/>
    <w:rsid w:val="00813282"/>
    <w:rsid w:val="00817F57"/>
    <w:rsid w:val="00820DF3"/>
    <w:rsid w:val="00821996"/>
    <w:rsid w:val="00823288"/>
    <w:rsid w:val="00824424"/>
    <w:rsid w:val="008351EF"/>
    <w:rsid w:val="008358B1"/>
    <w:rsid w:val="0083622F"/>
    <w:rsid w:val="0083652F"/>
    <w:rsid w:val="008400DE"/>
    <w:rsid w:val="008410C0"/>
    <w:rsid w:val="00842540"/>
    <w:rsid w:val="00846520"/>
    <w:rsid w:val="00846B99"/>
    <w:rsid w:val="008470B3"/>
    <w:rsid w:val="0084743D"/>
    <w:rsid w:val="0085079F"/>
    <w:rsid w:val="00850DC2"/>
    <w:rsid w:val="0085117F"/>
    <w:rsid w:val="00851EC5"/>
    <w:rsid w:val="00853826"/>
    <w:rsid w:val="00855340"/>
    <w:rsid w:val="00855E4C"/>
    <w:rsid w:val="008561B3"/>
    <w:rsid w:val="00861EF1"/>
    <w:rsid w:val="00862D34"/>
    <w:rsid w:val="00863299"/>
    <w:rsid w:val="00864FF4"/>
    <w:rsid w:val="008667DC"/>
    <w:rsid w:val="00870D81"/>
    <w:rsid w:val="00871693"/>
    <w:rsid w:val="00871F2D"/>
    <w:rsid w:val="00871FDB"/>
    <w:rsid w:val="0087428B"/>
    <w:rsid w:val="00876BB9"/>
    <w:rsid w:val="008813B8"/>
    <w:rsid w:val="00882576"/>
    <w:rsid w:val="008859F0"/>
    <w:rsid w:val="008865FC"/>
    <w:rsid w:val="00887389"/>
    <w:rsid w:val="00890367"/>
    <w:rsid w:val="00890EC5"/>
    <w:rsid w:val="00893CD0"/>
    <w:rsid w:val="00893E74"/>
    <w:rsid w:val="00895309"/>
    <w:rsid w:val="00895526"/>
    <w:rsid w:val="008959FB"/>
    <w:rsid w:val="008A11CE"/>
    <w:rsid w:val="008A2898"/>
    <w:rsid w:val="008A3671"/>
    <w:rsid w:val="008A42B6"/>
    <w:rsid w:val="008A49EF"/>
    <w:rsid w:val="008B1BA4"/>
    <w:rsid w:val="008B218D"/>
    <w:rsid w:val="008B755E"/>
    <w:rsid w:val="008C0DAC"/>
    <w:rsid w:val="008C33D9"/>
    <w:rsid w:val="008C495C"/>
    <w:rsid w:val="008C4CCC"/>
    <w:rsid w:val="008C5008"/>
    <w:rsid w:val="008C52AB"/>
    <w:rsid w:val="008C5898"/>
    <w:rsid w:val="008C6F29"/>
    <w:rsid w:val="008C77E6"/>
    <w:rsid w:val="008C79A4"/>
    <w:rsid w:val="008D0415"/>
    <w:rsid w:val="008D19C9"/>
    <w:rsid w:val="008D2BFB"/>
    <w:rsid w:val="008D63C1"/>
    <w:rsid w:val="008E3363"/>
    <w:rsid w:val="008E4437"/>
    <w:rsid w:val="008E517F"/>
    <w:rsid w:val="008E6B1D"/>
    <w:rsid w:val="008F26F9"/>
    <w:rsid w:val="008F2A43"/>
    <w:rsid w:val="008F5A57"/>
    <w:rsid w:val="00900E49"/>
    <w:rsid w:val="0090184F"/>
    <w:rsid w:val="00903A8F"/>
    <w:rsid w:val="00904246"/>
    <w:rsid w:val="0090499F"/>
    <w:rsid w:val="0090545A"/>
    <w:rsid w:val="00911954"/>
    <w:rsid w:val="009149BE"/>
    <w:rsid w:val="0091516D"/>
    <w:rsid w:val="00920560"/>
    <w:rsid w:val="00923BBF"/>
    <w:rsid w:val="00923EFE"/>
    <w:rsid w:val="00924C1B"/>
    <w:rsid w:val="00924DD5"/>
    <w:rsid w:val="00924EFB"/>
    <w:rsid w:val="009270B0"/>
    <w:rsid w:val="00927AC6"/>
    <w:rsid w:val="00930613"/>
    <w:rsid w:val="00932EC6"/>
    <w:rsid w:val="00933E25"/>
    <w:rsid w:val="00936986"/>
    <w:rsid w:val="00937AC4"/>
    <w:rsid w:val="00940FEF"/>
    <w:rsid w:val="00941411"/>
    <w:rsid w:val="00942443"/>
    <w:rsid w:val="009428B8"/>
    <w:rsid w:val="009438AD"/>
    <w:rsid w:val="0094501B"/>
    <w:rsid w:val="0095042C"/>
    <w:rsid w:val="00951486"/>
    <w:rsid w:val="00953204"/>
    <w:rsid w:val="00954B06"/>
    <w:rsid w:val="00955111"/>
    <w:rsid w:val="009620B6"/>
    <w:rsid w:val="009635D4"/>
    <w:rsid w:val="009647AD"/>
    <w:rsid w:val="00966170"/>
    <w:rsid w:val="0097046B"/>
    <w:rsid w:val="00970E31"/>
    <w:rsid w:val="00973C3C"/>
    <w:rsid w:val="00975349"/>
    <w:rsid w:val="00975FB9"/>
    <w:rsid w:val="00977CC5"/>
    <w:rsid w:val="009806C8"/>
    <w:rsid w:val="00986479"/>
    <w:rsid w:val="00987C31"/>
    <w:rsid w:val="0099280F"/>
    <w:rsid w:val="009962AC"/>
    <w:rsid w:val="00997B4B"/>
    <w:rsid w:val="009A024E"/>
    <w:rsid w:val="009A33FF"/>
    <w:rsid w:val="009A42CD"/>
    <w:rsid w:val="009A4F6D"/>
    <w:rsid w:val="009A5604"/>
    <w:rsid w:val="009A5FD7"/>
    <w:rsid w:val="009A6875"/>
    <w:rsid w:val="009A6D08"/>
    <w:rsid w:val="009B1128"/>
    <w:rsid w:val="009B52D8"/>
    <w:rsid w:val="009B5B61"/>
    <w:rsid w:val="009C00F4"/>
    <w:rsid w:val="009C1D72"/>
    <w:rsid w:val="009C22D9"/>
    <w:rsid w:val="009C2644"/>
    <w:rsid w:val="009C2E3D"/>
    <w:rsid w:val="009C3526"/>
    <w:rsid w:val="009C5554"/>
    <w:rsid w:val="009D0AE7"/>
    <w:rsid w:val="009D100D"/>
    <w:rsid w:val="009D18A5"/>
    <w:rsid w:val="009D3651"/>
    <w:rsid w:val="009E1BA4"/>
    <w:rsid w:val="009E2096"/>
    <w:rsid w:val="009E4D3F"/>
    <w:rsid w:val="009E4EBB"/>
    <w:rsid w:val="009E5230"/>
    <w:rsid w:val="009E5C54"/>
    <w:rsid w:val="009E6BB1"/>
    <w:rsid w:val="009F057F"/>
    <w:rsid w:val="009F2D75"/>
    <w:rsid w:val="009F4CA1"/>
    <w:rsid w:val="009F506D"/>
    <w:rsid w:val="00A0294D"/>
    <w:rsid w:val="00A03876"/>
    <w:rsid w:val="00A04B93"/>
    <w:rsid w:val="00A05D37"/>
    <w:rsid w:val="00A10CC0"/>
    <w:rsid w:val="00A15057"/>
    <w:rsid w:val="00A15F30"/>
    <w:rsid w:val="00A16119"/>
    <w:rsid w:val="00A2048F"/>
    <w:rsid w:val="00A251BE"/>
    <w:rsid w:val="00A2532B"/>
    <w:rsid w:val="00A30B41"/>
    <w:rsid w:val="00A31B30"/>
    <w:rsid w:val="00A32D5D"/>
    <w:rsid w:val="00A349B8"/>
    <w:rsid w:val="00A34EA7"/>
    <w:rsid w:val="00A36AE0"/>
    <w:rsid w:val="00A41437"/>
    <w:rsid w:val="00A433FF"/>
    <w:rsid w:val="00A45D87"/>
    <w:rsid w:val="00A463D1"/>
    <w:rsid w:val="00A467E6"/>
    <w:rsid w:val="00A46E16"/>
    <w:rsid w:val="00A538AF"/>
    <w:rsid w:val="00A56928"/>
    <w:rsid w:val="00A56F8A"/>
    <w:rsid w:val="00A571E8"/>
    <w:rsid w:val="00A5735F"/>
    <w:rsid w:val="00A60A89"/>
    <w:rsid w:val="00A60AD1"/>
    <w:rsid w:val="00A613C8"/>
    <w:rsid w:val="00A61A5A"/>
    <w:rsid w:val="00A628C6"/>
    <w:rsid w:val="00A64125"/>
    <w:rsid w:val="00A65E2F"/>
    <w:rsid w:val="00A7169E"/>
    <w:rsid w:val="00A718A4"/>
    <w:rsid w:val="00A74A0F"/>
    <w:rsid w:val="00A75253"/>
    <w:rsid w:val="00A75EAF"/>
    <w:rsid w:val="00A81ED2"/>
    <w:rsid w:val="00A827B6"/>
    <w:rsid w:val="00A829F4"/>
    <w:rsid w:val="00A85301"/>
    <w:rsid w:val="00A857F3"/>
    <w:rsid w:val="00A86058"/>
    <w:rsid w:val="00A864CB"/>
    <w:rsid w:val="00A872E8"/>
    <w:rsid w:val="00A8759C"/>
    <w:rsid w:val="00A92C27"/>
    <w:rsid w:val="00A96337"/>
    <w:rsid w:val="00A9641C"/>
    <w:rsid w:val="00A96FE1"/>
    <w:rsid w:val="00A97BD8"/>
    <w:rsid w:val="00AA4010"/>
    <w:rsid w:val="00AA542A"/>
    <w:rsid w:val="00AA72CA"/>
    <w:rsid w:val="00AB1B84"/>
    <w:rsid w:val="00AB1C44"/>
    <w:rsid w:val="00AB1CEA"/>
    <w:rsid w:val="00AB1FDA"/>
    <w:rsid w:val="00AB201C"/>
    <w:rsid w:val="00AB28C4"/>
    <w:rsid w:val="00AB4EA8"/>
    <w:rsid w:val="00AB7CC0"/>
    <w:rsid w:val="00AB7DE5"/>
    <w:rsid w:val="00AC0396"/>
    <w:rsid w:val="00AC0A69"/>
    <w:rsid w:val="00AC3CA3"/>
    <w:rsid w:val="00AC79F5"/>
    <w:rsid w:val="00AD2ADD"/>
    <w:rsid w:val="00AD4275"/>
    <w:rsid w:val="00AD583C"/>
    <w:rsid w:val="00AD65F1"/>
    <w:rsid w:val="00AD73ED"/>
    <w:rsid w:val="00AE0340"/>
    <w:rsid w:val="00AE239B"/>
    <w:rsid w:val="00AE3147"/>
    <w:rsid w:val="00AE4ED7"/>
    <w:rsid w:val="00AE5442"/>
    <w:rsid w:val="00AE5BFB"/>
    <w:rsid w:val="00AE5CF4"/>
    <w:rsid w:val="00AF00D2"/>
    <w:rsid w:val="00AF0A94"/>
    <w:rsid w:val="00AF1477"/>
    <w:rsid w:val="00AF5B77"/>
    <w:rsid w:val="00AF7023"/>
    <w:rsid w:val="00B0300E"/>
    <w:rsid w:val="00B04587"/>
    <w:rsid w:val="00B07376"/>
    <w:rsid w:val="00B12079"/>
    <w:rsid w:val="00B12176"/>
    <w:rsid w:val="00B1453A"/>
    <w:rsid w:val="00B208A0"/>
    <w:rsid w:val="00B236B5"/>
    <w:rsid w:val="00B24CB8"/>
    <w:rsid w:val="00B272CA"/>
    <w:rsid w:val="00B27FAE"/>
    <w:rsid w:val="00B32C07"/>
    <w:rsid w:val="00B32D72"/>
    <w:rsid w:val="00B35340"/>
    <w:rsid w:val="00B365BE"/>
    <w:rsid w:val="00B37DEF"/>
    <w:rsid w:val="00B40A52"/>
    <w:rsid w:val="00B42D36"/>
    <w:rsid w:val="00B43582"/>
    <w:rsid w:val="00B45839"/>
    <w:rsid w:val="00B4612B"/>
    <w:rsid w:val="00B508ED"/>
    <w:rsid w:val="00B51818"/>
    <w:rsid w:val="00B52852"/>
    <w:rsid w:val="00B5497A"/>
    <w:rsid w:val="00B57841"/>
    <w:rsid w:val="00B6201B"/>
    <w:rsid w:val="00B63F17"/>
    <w:rsid w:val="00B64835"/>
    <w:rsid w:val="00B64FAF"/>
    <w:rsid w:val="00B679C8"/>
    <w:rsid w:val="00B709DC"/>
    <w:rsid w:val="00B70B0C"/>
    <w:rsid w:val="00B72D6C"/>
    <w:rsid w:val="00B75FBB"/>
    <w:rsid w:val="00B76B64"/>
    <w:rsid w:val="00B77466"/>
    <w:rsid w:val="00B843DF"/>
    <w:rsid w:val="00B90CDD"/>
    <w:rsid w:val="00B93A9F"/>
    <w:rsid w:val="00B946B4"/>
    <w:rsid w:val="00B95FB8"/>
    <w:rsid w:val="00B97F30"/>
    <w:rsid w:val="00BA04BA"/>
    <w:rsid w:val="00BA0BAD"/>
    <w:rsid w:val="00BA23CC"/>
    <w:rsid w:val="00BA42AD"/>
    <w:rsid w:val="00BB121A"/>
    <w:rsid w:val="00BB158E"/>
    <w:rsid w:val="00BB2505"/>
    <w:rsid w:val="00BB4527"/>
    <w:rsid w:val="00BB5570"/>
    <w:rsid w:val="00BB6103"/>
    <w:rsid w:val="00BC04CF"/>
    <w:rsid w:val="00BC1B69"/>
    <w:rsid w:val="00BC1D1C"/>
    <w:rsid w:val="00BC3976"/>
    <w:rsid w:val="00BC5D49"/>
    <w:rsid w:val="00BD11B8"/>
    <w:rsid w:val="00BD3B36"/>
    <w:rsid w:val="00BD71ED"/>
    <w:rsid w:val="00BE3F78"/>
    <w:rsid w:val="00BE4048"/>
    <w:rsid w:val="00BE523D"/>
    <w:rsid w:val="00BE63B2"/>
    <w:rsid w:val="00BE675D"/>
    <w:rsid w:val="00BE7E45"/>
    <w:rsid w:val="00BF0351"/>
    <w:rsid w:val="00BF1EBF"/>
    <w:rsid w:val="00BF1EFE"/>
    <w:rsid w:val="00BF2BCC"/>
    <w:rsid w:val="00BF42ED"/>
    <w:rsid w:val="00BF7E76"/>
    <w:rsid w:val="00C01DD0"/>
    <w:rsid w:val="00C054F3"/>
    <w:rsid w:val="00C05922"/>
    <w:rsid w:val="00C10F98"/>
    <w:rsid w:val="00C11D9B"/>
    <w:rsid w:val="00C14202"/>
    <w:rsid w:val="00C1482A"/>
    <w:rsid w:val="00C14B6C"/>
    <w:rsid w:val="00C16E06"/>
    <w:rsid w:val="00C16E41"/>
    <w:rsid w:val="00C17778"/>
    <w:rsid w:val="00C20CB6"/>
    <w:rsid w:val="00C21878"/>
    <w:rsid w:val="00C2232F"/>
    <w:rsid w:val="00C2275E"/>
    <w:rsid w:val="00C22D0A"/>
    <w:rsid w:val="00C23A2D"/>
    <w:rsid w:val="00C26FFB"/>
    <w:rsid w:val="00C30730"/>
    <w:rsid w:val="00C316B8"/>
    <w:rsid w:val="00C3287E"/>
    <w:rsid w:val="00C3309A"/>
    <w:rsid w:val="00C3758F"/>
    <w:rsid w:val="00C411A5"/>
    <w:rsid w:val="00C417D5"/>
    <w:rsid w:val="00C43816"/>
    <w:rsid w:val="00C46344"/>
    <w:rsid w:val="00C46C13"/>
    <w:rsid w:val="00C51975"/>
    <w:rsid w:val="00C52EAB"/>
    <w:rsid w:val="00C5372D"/>
    <w:rsid w:val="00C54A13"/>
    <w:rsid w:val="00C56576"/>
    <w:rsid w:val="00C56DB6"/>
    <w:rsid w:val="00C603ED"/>
    <w:rsid w:val="00C61703"/>
    <w:rsid w:val="00C6727E"/>
    <w:rsid w:val="00C708B4"/>
    <w:rsid w:val="00C7098B"/>
    <w:rsid w:val="00C7217D"/>
    <w:rsid w:val="00C742E8"/>
    <w:rsid w:val="00C749C7"/>
    <w:rsid w:val="00C74C47"/>
    <w:rsid w:val="00C777C3"/>
    <w:rsid w:val="00C802AA"/>
    <w:rsid w:val="00C82570"/>
    <w:rsid w:val="00C855C4"/>
    <w:rsid w:val="00C85805"/>
    <w:rsid w:val="00C87A9C"/>
    <w:rsid w:val="00C938CE"/>
    <w:rsid w:val="00C96CCF"/>
    <w:rsid w:val="00CA0026"/>
    <w:rsid w:val="00CA5152"/>
    <w:rsid w:val="00CA52AC"/>
    <w:rsid w:val="00CA6033"/>
    <w:rsid w:val="00CA690B"/>
    <w:rsid w:val="00CA744B"/>
    <w:rsid w:val="00CA7963"/>
    <w:rsid w:val="00CA7B51"/>
    <w:rsid w:val="00CB25AB"/>
    <w:rsid w:val="00CB5009"/>
    <w:rsid w:val="00CB510B"/>
    <w:rsid w:val="00CB6073"/>
    <w:rsid w:val="00CC1638"/>
    <w:rsid w:val="00CC3AB5"/>
    <w:rsid w:val="00CC4748"/>
    <w:rsid w:val="00CC4DB9"/>
    <w:rsid w:val="00CC5C9A"/>
    <w:rsid w:val="00CC5D1A"/>
    <w:rsid w:val="00CC6011"/>
    <w:rsid w:val="00CC6FDE"/>
    <w:rsid w:val="00CD0C3C"/>
    <w:rsid w:val="00CD244F"/>
    <w:rsid w:val="00CD27B6"/>
    <w:rsid w:val="00CD3A56"/>
    <w:rsid w:val="00CD5EC0"/>
    <w:rsid w:val="00CD68A6"/>
    <w:rsid w:val="00CD6E99"/>
    <w:rsid w:val="00CD7C43"/>
    <w:rsid w:val="00CD7FC0"/>
    <w:rsid w:val="00CE1530"/>
    <w:rsid w:val="00CE198D"/>
    <w:rsid w:val="00CE1D84"/>
    <w:rsid w:val="00CE31D5"/>
    <w:rsid w:val="00CE69AF"/>
    <w:rsid w:val="00CE72BA"/>
    <w:rsid w:val="00CF0CB4"/>
    <w:rsid w:val="00CF0EA9"/>
    <w:rsid w:val="00CF2D69"/>
    <w:rsid w:val="00CF5922"/>
    <w:rsid w:val="00CF5E33"/>
    <w:rsid w:val="00CF6497"/>
    <w:rsid w:val="00CF6B6C"/>
    <w:rsid w:val="00CF6C85"/>
    <w:rsid w:val="00D026A8"/>
    <w:rsid w:val="00D03491"/>
    <w:rsid w:val="00D05A9D"/>
    <w:rsid w:val="00D061F3"/>
    <w:rsid w:val="00D11B4F"/>
    <w:rsid w:val="00D1252B"/>
    <w:rsid w:val="00D14F67"/>
    <w:rsid w:val="00D15F9F"/>
    <w:rsid w:val="00D162D0"/>
    <w:rsid w:val="00D16564"/>
    <w:rsid w:val="00D21BF8"/>
    <w:rsid w:val="00D234C8"/>
    <w:rsid w:val="00D2365F"/>
    <w:rsid w:val="00D2552C"/>
    <w:rsid w:val="00D27641"/>
    <w:rsid w:val="00D30B8B"/>
    <w:rsid w:val="00D33F06"/>
    <w:rsid w:val="00D346E8"/>
    <w:rsid w:val="00D34C5E"/>
    <w:rsid w:val="00D36E0F"/>
    <w:rsid w:val="00D4257D"/>
    <w:rsid w:val="00D4290F"/>
    <w:rsid w:val="00D42BDA"/>
    <w:rsid w:val="00D434B4"/>
    <w:rsid w:val="00D436E8"/>
    <w:rsid w:val="00D47ABD"/>
    <w:rsid w:val="00D50344"/>
    <w:rsid w:val="00D505E6"/>
    <w:rsid w:val="00D51749"/>
    <w:rsid w:val="00D523CC"/>
    <w:rsid w:val="00D523F5"/>
    <w:rsid w:val="00D52CAC"/>
    <w:rsid w:val="00D54A10"/>
    <w:rsid w:val="00D5669C"/>
    <w:rsid w:val="00D643E0"/>
    <w:rsid w:val="00D6460A"/>
    <w:rsid w:val="00D670E7"/>
    <w:rsid w:val="00D67B15"/>
    <w:rsid w:val="00D74799"/>
    <w:rsid w:val="00D80575"/>
    <w:rsid w:val="00D82B00"/>
    <w:rsid w:val="00D83E21"/>
    <w:rsid w:val="00D870A2"/>
    <w:rsid w:val="00D917AC"/>
    <w:rsid w:val="00D928B5"/>
    <w:rsid w:val="00D95E09"/>
    <w:rsid w:val="00D97B91"/>
    <w:rsid w:val="00DA0330"/>
    <w:rsid w:val="00DB02CC"/>
    <w:rsid w:val="00DB2A46"/>
    <w:rsid w:val="00DB4898"/>
    <w:rsid w:val="00DB5F57"/>
    <w:rsid w:val="00DB6033"/>
    <w:rsid w:val="00DB61D7"/>
    <w:rsid w:val="00DB6E8C"/>
    <w:rsid w:val="00DB7815"/>
    <w:rsid w:val="00DC1368"/>
    <w:rsid w:val="00DC18DA"/>
    <w:rsid w:val="00DC1B51"/>
    <w:rsid w:val="00DC3079"/>
    <w:rsid w:val="00DC4C2B"/>
    <w:rsid w:val="00DC57FE"/>
    <w:rsid w:val="00DC5D6F"/>
    <w:rsid w:val="00DC7CB4"/>
    <w:rsid w:val="00DC7F6A"/>
    <w:rsid w:val="00DD0283"/>
    <w:rsid w:val="00DD11EB"/>
    <w:rsid w:val="00DD7E2F"/>
    <w:rsid w:val="00DE09A1"/>
    <w:rsid w:val="00DE22F3"/>
    <w:rsid w:val="00DE358D"/>
    <w:rsid w:val="00DE4EAE"/>
    <w:rsid w:val="00DE6233"/>
    <w:rsid w:val="00DE7B53"/>
    <w:rsid w:val="00DE7DB6"/>
    <w:rsid w:val="00DF085E"/>
    <w:rsid w:val="00DF0ECA"/>
    <w:rsid w:val="00DF6018"/>
    <w:rsid w:val="00DF6929"/>
    <w:rsid w:val="00DF6B74"/>
    <w:rsid w:val="00E016BF"/>
    <w:rsid w:val="00E03191"/>
    <w:rsid w:val="00E04953"/>
    <w:rsid w:val="00E123E4"/>
    <w:rsid w:val="00E13B1F"/>
    <w:rsid w:val="00E13C2C"/>
    <w:rsid w:val="00E20A44"/>
    <w:rsid w:val="00E2193B"/>
    <w:rsid w:val="00E22A31"/>
    <w:rsid w:val="00E22E42"/>
    <w:rsid w:val="00E234B2"/>
    <w:rsid w:val="00E27218"/>
    <w:rsid w:val="00E27473"/>
    <w:rsid w:val="00E311A1"/>
    <w:rsid w:val="00E335B2"/>
    <w:rsid w:val="00E34698"/>
    <w:rsid w:val="00E35845"/>
    <w:rsid w:val="00E36D0E"/>
    <w:rsid w:val="00E41DF2"/>
    <w:rsid w:val="00E41F03"/>
    <w:rsid w:val="00E420A7"/>
    <w:rsid w:val="00E44931"/>
    <w:rsid w:val="00E529E4"/>
    <w:rsid w:val="00E543F9"/>
    <w:rsid w:val="00E54BC9"/>
    <w:rsid w:val="00E60F39"/>
    <w:rsid w:val="00E61BF9"/>
    <w:rsid w:val="00E62BB3"/>
    <w:rsid w:val="00E62F1D"/>
    <w:rsid w:val="00E65848"/>
    <w:rsid w:val="00E66270"/>
    <w:rsid w:val="00E66E0A"/>
    <w:rsid w:val="00E70D1B"/>
    <w:rsid w:val="00E713E6"/>
    <w:rsid w:val="00E7322C"/>
    <w:rsid w:val="00E73D53"/>
    <w:rsid w:val="00E7404E"/>
    <w:rsid w:val="00E74AF1"/>
    <w:rsid w:val="00E74EDA"/>
    <w:rsid w:val="00E75AA3"/>
    <w:rsid w:val="00E76095"/>
    <w:rsid w:val="00E76CFB"/>
    <w:rsid w:val="00E76FD8"/>
    <w:rsid w:val="00E80580"/>
    <w:rsid w:val="00E81D6E"/>
    <w:rsid w:val="00E84F0F"/>
    <w:rsid w:val="00E90D2E"/>
    <w:rsid w:val="00E911A3"/>
    <w:rsid w:val="00E91C6E"/>
    <w:rsid w:val="00E927B7"/>
    <w:rsid w:val="00E931FB"/>
    <w:rsid w:val="00E9458E"/>
    <w:rsid w:val="00E95BA0"/>
    <w:rsid w:val="00E95C60"/>
    <w:rsid w:val="00E975D6"/>
    <w:rsid w:val="00EA24B4"/>
    <w:rsid w:val="00EA692E"/>
    <w:rsid w:val="00EA6E29"/>
    <w:rsid w:val="00EA7734"/>
    <w:rsid w:val="00EA7EEB"/>
    <w:rsid w:val="00EB0181"/>
    <w:rsid w:val="00EB6914"/>
    <w:rsid w:val="00EB6C47"/>
    <w:rsid w:val="00EC1156"/>
    <w:rsid w:val="00EC24A8"/>
    <w:rsid w:val="00EC3878"/>
    <w:rsid w:val="00EC4739"/>
    <w:rsid w:val="00EC5156"/>
    <w:rsid w:val="00EC6535"/>
    <w:rsid w:val="00EC708D"/>
    <w:rsid w:val="00EC75C7"/>
    <w:rsid w:val="00ED2B4F"/>
    <w:rsid w:val="00ED3DFB"/>
    <w:rsid w:val="00ED3FA5"/>
    <w:rsid w:val="00ED420F"/>
    <w:rsid w:val="00ED5C75"/>
    <w:rsid w:val="00ED63E6"/>
    <w:rsid w:val="00ED6605"/>
    <w:rsid w:val="00ED6611"/>
    <w:rsid w:val="00ED79ED"/>
    <w:rsid w:val="00EE03C8"/>
    <w:rsid w:val="00EE0A59"/>
    <w:rsid w:val="00EE22E2"/>
    <w:rsid w:val="00EE28BC"/>
    <w:rsid w:val="00EE4246"/>
    <w:rsid w:val="00EE5D05"/>
    <w:rsid w:val="00EF1A5D"/>
    <w:rsid w:val="00EF4580"/>
    <w:rsid w:val="00EF4A6B"/>
    <w:rsid w:val="00F00B5D"/>
    <w:rsid w:val="00F00DD0"/>
    <w:rsid w:val="00F00E57"/>
    <w:rsid w:val="00F00F62"/>
    <w:rsid w:val="00F02319"/>
    <w:rsid w:val="00F02FA3"/>
    <w:rsid w:val="00F03A01"/>
    <w:rsid w:val="00F04436"/>
    <w:rsid w:val="00F05D03"/>
    <w:rsid w:val="00F0725C"/>
    <w:rsid w:val="00F1172E"/>
    <w:rsid w:val="00F14243"/>
    <w:rsid w:val="00F15A99"/>
    <w:rsid w:val="00F15CFA"/>
    <w:rsid w:val="00F1620C"/>
    <w:rsid w:val="00F16930"/>
    <w:rsid w:val="00F16C08"/>
    <w:rsid w:val="00F203ED"/>
    <w:rsid w:val="00F22E27"/>
    <w:rsid w:val="00F241C7"/>
    <w:rsid w:val="00F306B8"/>
    <w:rsid w:val="00F322D7"/>
    <w:rsid w:val="00F34F1C"/>
    <w:rsid w:val="00F3535A"/>
    <w:rsid w:val="00F361D9"/>
    <w:rsid w:val="00F36830"/>
    <w:rsid w:val="00F37DFF"/>
    <w:rsid w:val="00F4194C"/>
    <w:rsid w:val="00F42DB3"/>
    <w:rsid w:val="00F43B19"/>
    <w:rsid w:val="00F44F8C"/>
    <w:rsid w:val="00F4569A"/>
    <w:rsid w:val="00F4660B"/>
    <w:rsid w:val="00F46734"/>
    <w:rsid w:val="00F47B9F"/>
    <w:rsid w:val="00F5469C"/>
    <w:rsid w:val="00F56BD8"/>
    <w:rsid w:val="00F62CAD"/>
    <w:rsid w:val="00F63BF3"/>
    <w:rsid w:val="00F65C82"/>
    <w:rsid w:val="00F70D51"/>
    <w:rsid w:val="00F7347E"/>
    <w:rsid w:val="00F74637"/>
    <w:rsid w:val="00F746CE"/>
    <w:rsid w:val="00F773EB"/>
    <w:rsid w:val="00F80E46"/>
    <w:rsid w:val="00F822F8"/>
    <w:rsid w:val="00F8287D"/>
    <w:rsid w:val="00F8295E"/>
    <w:rsid w:val="00F9123A"/>
    <w:rsid w:val="00F93433"/>
    <w:rsid w:val="00F934B8"/>
    <w:rsid w:val="00F9488D"/>
    <w:rsid w:val="00F95175"/>
    <w:rsid w:val="00F95AB6"/>
    <w:rsid w:val="00FA0F75"/>
    <w:rsid w:val="00FA327A"/>
    <w:rsid w:val="00FA3B9F"/>
    <w:rsid w:val="00FA3BE6"/>
    <w:rsid w:val="00FA4D1F"/>
    <w:rsid w:val="00FA5C81"/>
    <w:rsid w:val="00FA73C3"/>
    <w:rsid w:val="00FB50D1"/>
    <w:rsid w:val="00FB5E1E"/>
    <w:rsid w:val="00FC0049"/>
    <w:rsid w:val="00FC4EA8"/>
    <w:rsid w:val="00FC57EA"/>
    <w:rsid w:val="00FC59F0"/>
    <w:rsid w:val="00FC605E"/>
    <w:rsid w:val="00FC6541"/>
    <w:rsid w:val="00FC73A7"/>
    <w:rsid w:val="00FC7E82"/>
    <w:rsid w:val="00FD1ACF"/>
    <w:rsid w:val="00FD1EB3"/>
    <w:rsid w:val="00FD4AC0"/>
    <w:rsid w:val="00FD6C52"/>
    <w:rsid w:val="00FD6F14"/>
    <w:rsid w:val="00FE1337"/>
    <w:rsid w:val="00FE192D"/>
    <w:rsid w:val="00FE19E6"/>
    <w:rsid w:val="00FE3674"/>
    <w:rsid w:val="00FE457A"/>
    <w:rsid w:val="00FE76EC"/>
    <w:rsid w:val="00FF10A4"/>
    <w:rsid w:val="00FF1C5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9296"/>
  <w15:docId w15:val="{B63C87A2-17F7-4FA3-8C23-8EA07997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uiPriority="33" w:qFormat="1"/>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6A14"/>
    <w:pPr>
      <w:suppressAutoHyphens/>
      <w:spacing w:after="0" w:line="240" w:lineRule="auto"/>
    </w:pPr>
    <w:rPr>
      <w:rFonts w:ascii="Arial" w:eastAsia="Times New Roman" w:hAnsi="Arial" w:cs="Times New Roman"/>
      <w:sz w:val="24"/>
      <w:szCs w:val="20"/>
      <w:lang w:eastAsia="ar-SA"/>
    </w:rPr>
  </w:style>
  <w:style w:type="paragraph" w:styleId="Nadpis1">
    <w:name w:val="heading 1"/>
    <w:basedOn w:val="Normln"/>
    <w:next w:val="Normln"/>
    <w:link w:val="Nadpis1Char"/>
    <w:uiPriority w:val="7"/>
    <w:qFormat/>
    <w:rsid w:val="0045688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456884"/>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456884"/>
    <w:pPr>
      <w:keepNext/>
      <w:keepLines/>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7"/>
    <w:unhideWhenUsed/>
    <w:qFormat/>
    <w:rsid w:val="00456884"/>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456884"/>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456884"/>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456884"/>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456884"/>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4568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Zkladntext2">
    <w:name w:val="WW-Základní text 2"/>
    <w:basedOn w:val="Normln"/>
    <w:rsid w:val="007B1EED"/>
    <w:pPr>
      <w:spacing w:line="360" w:lineRule="auto"/>
      <w:jc w:val="both"/>
    </w:pPr>
    <w:rPr>
      <w:b/>
    </w:rPr>
  </w:style>
  <w:style w:type="paragraph" w:styleId="Textpoznpodarou">
    <w:name w:val="footnote text"/>
    <w:basedOn w:val="Normln"/>
    <w:link w:val="TextpoznpodarouChar"/>
    <w:uiPriority w:val="99"/>
    <w:semiHidden/>
    <w:unhideWhenUsed/>
    <w:rsid w:val="002667B3"/>
    <w:rPr>
      <w:sz w:val="20"/>
    </w:rPr>
  </w:style>
  <w:style w:type="character" w:customStyle="1" w:styleId="TextpoznpodarouChar">
    <w:name w:val="Text pozn. pod čarou Char"/>
    <w:basedOn w:val="Standardnpsmoodstavce"/>
    <w:link w:val="Textpoznpodarou"/>
    <w:uiPriority w:val="99"/>
    <w:semiHidden/>
    <w:rsid w:val="002667B3"/>
    <w:rPr>
      <w:rFonts w:ascii="Arial" w:eastAsia="Times New Roman" w:hAnsi="Arial" w:cs="Times New Roman"/>
      <w:sz w:val="20"/>
      <w:szCs w:val="20"/>
      <w:lang w:eastAsia="ar-SA"/>
    </w:rPr>
  </w:style>
  <w:style w:type="character" w:styleId="Znakapoznpodarou">
    <w:name w:val="footnote reference"/>
    <w:basedOn w:val="Standardnpsmoodstavce"/>
    <w:uiPriority w:val="99"/>
    <w:semiHidden/>
    <w:unhideWhenUsed/>
    <w:rsid w:val="002667B3"/>
    <w:rPr>
      <w:vertAlign w:val="superscript"/>
    </w:rPr>
  </w:style>
  <w:style w:type="paragraph" w:styleId="Odstavecseseznamem">
    <w:name w:val="List Paragraph"/>
    <w:basedOn w:val="Normln"/>
    <w:uiPriority w:val="34"/>
    <w:qFormat/>
    <w:rsid w:val="00803EBD"/>
    <w:pPr>
      <w:ind w:left="720"/>
      <w:contextualSpacing/>
    </w:pPr>
  </w:style>
  <w:style w:type="character" w:styleId="Odkaznakoment">
    <w:name w:val="annotation reference"/>
    <w:basedOn w:val="Standardnpsmoodstavce"/>
    <w:uiPriority w:val="99"/>
    <w:semiHidden/>
    <w:unhideWhenUsed/>
    <w:rsid w:val="00542F00"/>
    <w:rPr>
      <w:sz w:val="16"/>
      <w:szCs w:val="16"/>
    </w:rPr>
  </w:style>
  <w:style w:type="paragraph" w:styleId="Textkomente">
    <w:name w:val="annotation text"/>
    <w:basedOn w:val="Normln"/>
    <w:link w:val="TextkomenteChar"/>
    <w:uiPriority w:val="99"/>
    <w:unhideWhenUsed/>
    <w:rsid w:val="00542F00"/>
    <w:pPr>
      <w:suppressAutoHyphens w:val="0"/>
      <w:spacing w:after="160"/>
    </w:pPr>
    <w:rPr>
      <w:rFonts w:asciiTheme="minorHAnsi" w:eastAsiaTheme="minorHAnsi" w:hAnsiTheme="minorHAnsi" w:cstheme="minorBidi"/>
      <w:color w:val="000000" w:themeColor="text1"/>
      <w:sz w:val="20"/>
      <w:lang w:eastAsia="en-US"/>
    </w:rPr>
  </w:style>
  <w:style w:type="character" w:customStyle="1" w:styleId="TextkomenteChar">
    <w:name w:val="Text komentáře Char"/>
    <w:basedOn w:val="Standardnpsmoodstavce"/>
    <w:link w:val="Textkomente"/>
    <w:uiPriority w:val="99"/>
    <w:rsid w:val="00542F00"/>
    <w:rPr>
      <w:color w:val="000000" w:themeColor="text1"/>
      <w:sz w:val="20"/>
      <w:szCs w:val="20"/>
    </w:rPr>
  </w:style>
  <w:style w:type="paragraph" w:styleId="Textbubliny">
    <w:name w:val="Balloon Text"/>
    <w:basedOn w:val="Normln"/>
    <w:link w:val="TextbublinyChar"/>
    <w:uiPriority w:val="99"/>
    <w:semiHidden/>
    <w:unhideWhenUsed/>
    <w:rsid w:val="00542F0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2F00"/>
    <w:rPr>
      <w:rFonts w:ascii="Segoe UI" w:eastAsia="Times New Roman" w:hAnsi="Segoe UI" w:cs="Segoe UI"/>
      <w:sz w:val="18"/>
      <w:szCs w:val="18"/>
      <w:lang w:eastAsia="ar-SA"/>
    </w:rPr>
  </w:style>
  <w:style w:type="character" w:styleId="Hypertextovodkaz">
    <w:name w:val="Hyperlink"/>
    <w:basedOn w:val="Standardnpsmoodstavce"/>
    <w:uiPriority w:val="99"/>
    <w:unhideWhenUsed/>
    <w:rsid w:val="005B675B"/>
    <w:rPr>
      <w:color w:val="0000FF"/>
      <w:u w:val="single"/>
    </w:rPr>
  </w:style>
  <w:style w:type="paragraph" w:styleId="Zhlav">
    <w:name w:val="header"/>
    <w:basedOn w:val="Normln"/>
    <w:link w:val="ZhlavChar"/>
    <w:uiPriority w:val="99"/>
    <w:unhideWhenUsed/>
    <w:rsid w:val="00D67B15"/>
    <w:pPr>
      <w:tabs>
        <w:tab w:val="center" w:pos="4536"/>
        <w:tab w:val="right" w:pos="9072"/>
      </w:tabs>
    </w:pPr>
  </w:style>
  <w:style w:type="character" w:customStyle="1" w:styleId="ZhlavChar">
    <w:name w:val="Záhlaví Char"/>
    <w:basedOn w:val="Standardnpsmoodstavce"/>
    <w:link w:val="Zhlav"/>
    <w:uiPriority w:val="99"/>
    <w:rsid w:val="00D67B15"/>
    <w:rPr>
      <w:rFonts w:ascii="Arial" w:eastAsia="Times New Roman" w:hAnsi="Arial" w:cs="Times New Roman"/>
      <w:sz w:val="24"/>
      <w:szCs w:val="20"/>
      <w:lang w:eastAsia="ar-SA"/>
    </w:rPr>
  </w:style>
  <w:style w:type="paragraph" w:styleId="Zpat">
    <w:name w:val="footer"/>
    <w:basedOn w:val="Normln"/>
    <w:link w:val="ZpatChar"/>
    <w:uiPriority w:val="99"/>
    <w:unhideWhenUsed/>
    <w:rsid w:val="00D67B15"/>
    <w:pPr>
      <w:tabs>
        <w:tab w:val="center" w:pos="4536"/>
        <w:tab w:val="right" w:pos="9072"/>
      </w:tabs>
    </w:pPr>
  </w:style>
  <w:style w:type="character" w:customStyle="1" w:styleId="ZpatChar">
    <w:name w:val="Zápatí Char"/>
    <w:basedOn w:val="Standardnpsmoodstavce"/>
    <w:link w:val="Zpat"/>
    <w:uiPriority w:val="99"/>
    <w:rsid w:val="00D67B15"/>
    <w:rPr>
      <w:rFonts w:ascii="Arial" w:eastAsia="Times New Roman" w:hAnsi="Arial" w:cs="Times New Roman"/>
      <w:sz w:val="24"/>
      <w:szCs w:val="20"/>
      <w:lang w:eastAsia="ar-SA"/>
    </w:rPr>
  </w:style>
  <w:style w:type="character" w:customStyle="1" w:styleId="Nadpis1Char">
    <w:name w:val="Nadpis 1 Char"/>
    <w:basedOn w:val="Standardnpsmoodstavce"/>
    <w:link w:val="Nadpis1"/>
    <w:uiPriority w:val="7"/>
    <w:rsid w:val="00456884"/>
    <w:rPr>
      <w:rFonts w:asciiTheme="majorHAnsi" w:eastAsiaTheme="majorEastAsia" w:hAnsiTheme="majorHAnsi" w:cstheme="majorBidi"/>
      <w:b/>
      <w:sz w:val="28"/>
      <w:szCs w:val="32"/>
      <w:lang w:eastAsia="ar-SA"/>
    </w:rPr>
  </w:style>
  <w:style w:type="character" w:customStyle="1" w:styleId="Nadpis2Char">
    <w:name w:val="Nadpis 2 Char"/>
    <w:basedOn w:val="Standardnpsmoodstavce"/>
    <w:link w:val="Nadpis2"/>
    <w:uiPriority w:val="7"/>
    <w:rsid w:val="00456884"/>
    <w:rPr>
      <w:rFonts w:asciiTheme="majorHAnsi" w:eastAsiaTheme="majorEastAsia" w:hAnsiTheme="majorHAnsi" w:cstheme="majorBidi"/>
      <w:b/>
      <w:sz w:val="26"/>
      <w:szCs w:val="26"/>
      <w:lang w:eastAsia="ar-SA"/>
    </w:rPr>
  </w:style>
  <w:style w:type="character" w:customStyle="1" w:styleId="Nadpis3Char">
    <w:name w:val="Nadpis 3 Char"/>
    <w:basedOn w:val="Standardnpsmoodstavce"/>
    <w:link w:val="Nadpis3"/>
    <w:uiPriority w:val="7"/>
    <w:rsid w:val="00456884"/>
    <w:rPr>
      <w:rFonts w:asciiTheme="majorHAnsi" w:eastAsiaTheme="majorEastAsia" w:hAnsiTheme="majorHAnsi" w:cstheme="majorBidi"/>
      <w:b/>
      <w:sz w:val="24"/>
      <w:szCs w:val="24"/>
      <w:lang w:eastAsia="ar-SA"/>
    </w:rPr>
  </w:style>
  <w:style w:type="character" w:customStyle="1" w:styleId="Nadpis4Char">
    <w:name w:val="Nadpis 4 Char"/>
    <w:basedOn w:val="Standardnpsmoodstavce"/>
    <w:link w:val="Nadpis4"/>
    <w:uiPriority w:val="7"/>
    <w:rsid w:val="00456884"/>
    <w:rPr>
      <w:rFonts w:asciiTheme="majorHAnsi" w:eastAsiaTheme="majorEastAsia" w:hAnsiTheme="majorHAnsi" w:cstheme="majorBidi"/>
      <w:i/>
      <w:iCs/>
      <w:sz w:val="24"/>
      <w:szCs w:val="20"/>
      <w:lang w:eastAsia="ar-SA"/>
    </w:rPr>
  </w:style>
  <w:style w:type="character" w:customStyle="1" w:styleId="Nadpis5Char">
    <w:name w:val="Nadpis 5 Char"/>
    <w:basedOn w:val="Standardnpsmoodstavce"/>
    <w:link w:val="Nadpis5"/>
    <w:uiPriority w:val="7"/>
    <w:rsid w:val="00456884"/>
    <w:rPr>
      <w:rFonts w:asciiTheme="majorHAnsi" w:eastAsiaTheme="majorEastAsia" w:hAnsiTheme="majorHAnsi" w:cstheme="majorBidi"/>
      <w:b/>
      <w:sz w:val="24"/>
      <w:szCs w:val="20"/>
      <w:lang w:eastAsia="ar-SA"/>
    </w:rPr>
  </w:style>
  <w:style w:type="character" w:customStyle="1" w:styleId="Nadpis6Char">
    <w:name w:val="Nadpis 6 Char"/>
    <w:basedOn w:val="Standardnpsmoodstavce"/>
    <w:link w:val="Nadpis6"/>
    <w:uiPriority w:val="7"/>
    <w:rsid w:val="00456884"/>
    <w:rPr>
      <w:rFonts w:asciiTheme="majorHAnsi" w:eastAsiaTheme="majorEastAsia" w:hAnsiTheme="majorHAnsi" w:cstheme="majorBidi"/>
      <w:i/>
      <w:sz w:val="24"/>
      <w:szCs w:val="20"/>
      <w:lang w:eastAsia="ar-SA"/>
    </w:rPr>
  </w:style>
  <w:style w:type="character" w:customStyle="1" w:styleId="Nadpis7Char">
    <w:name w:val="Nadpis 7 Char"/>
    <w:basedOn w:val="Standardnpsmoodstavce"/>
    <w:link w:val="Nadpis7"/>
    <w:uiPriority w:val="7"/>
    <w:rsid w:val="00456884"/>
    <w:rPr>
      <w:rFonts w:asciiTheme="majorHAnsi" w:eastAsiaTheme="majorEastAsia" w:hAnsiTheme="majorHAnsi" w:cstheme="majorBidi"/>
      <w:iCs/>
      <w:sz w:val="24"/>
      <w:szCs w:val="20"/>
      <w:lang w:eastAsia="ar-SA"/>
    </w:rPr>
  </w:style>
  <w:style w:type="character" w:customStyle="1" w:styleId="Nadpis8Char">
    <w:name w:val="Nadpis 8 Char"/>
    <w:basedOn w:val="Standardnpsmoodstavce"/>
    <w:link w:val="Nadpis8"/>
    <w:uiPriority w:val="7"/>
    <w:rsid w:val="00456884"/>
    <w:rPr>
      <w:rFonts w:asciiTheme="majorHAnsi" w:eastAsiaTheme="majorEastAsia" w:hAnsiTheme="majorHAnsi" w:cstheme="majorBidi"/>
      <w:b/>
      <w:color w:val="272727" w:themeColor="text1" w:themeTint="D8"/>
      <w:sz w:val="24"/>
      <w:szCs w:val="21"/>
      <w:lang w:eastAsia="ar-SA"/>
    </w:rPr>
  </w:style>
  <w:style w:type="character" w:customStyle="1" w:styleId="Nadpis9Char">
    <w:name w:val="Nadpis 9 Char"/>
    <w:basedOn w:val="Standardnpsmoodstavce"/>
    <w:link w:val="Nadpis9"/>
    <w:uiPriority w:val="7"/>
    <w:rsid w:val="00456884"/>
    <w:rPr>
      <w:rFonts w:asciiTheme="majorHAnsi" w:eastAsiaTheme="majorEastAsia" w:hAnsiTheme="majorHAnsi" w:cstheme="majorBidi"/>
      <w:i/>
      <w:iCs/>
      <w:color w:val="272727" w:themeColor="text1" w:themeTint="D8"/>
      <w:sz w:val="21"/>
      <w:szCs w:val="21"/>
      <w:lang w:eastAsia="ar-SA"/>
    </w:rPr>
  </w:style>
  <w:style w:type="numbering" w:customStyle="1" w:styleId="VariantaB-odrky">
    <w:name w:val="Varianta B - odrážky"/>
    <w:uiPriority w:val="99"/>
    <w:rsid w:val="00456884"/>
    <w:pPr>
      <w:numPr>
        <w:numId w:val="15"/>
      </w:numPr>
    </w:pPr>
  </w:style>
  <w:style w:type="numbering" w:customStyle="1" w:styleId="VariantaA-odrky">
    <w:name w:val="Varianta A - odrážky"/>
    <w:uiPriority w:val="99"/>
    <w:rsid w:val="00456884"/>
    <w:pPr>
      <w:numPr>
        <w:numId w:val="16"/>
      </w:numPr>
    </w:pPr>
  </w:style>
  <w:style w:type="numbering" w:customStyle="1" w:styleId="VariantaA-sla">
    <w:name w:val="Varianta A - čísla"/>
    <w:uiPriority w:val="99"/>
    <w:rsid w:val="00456884"/>
    <w:pPr>
      <w:numPr>
        <w:numId w:val="18"/>
      </w:numPr>
    </w:pPr>
  </w:style>
  <w:style w:type="numbering" w:customStyle="1" w:styleId="VariantaB-sla">
    <w:name w:val="Varianta B - čísla"/>
    <w:uiPriority w:val="99"/>
    <w:rsid w:val="00456884"/>
    <w:pPr>
      <w:numPr>
        <w:numId w:val="17"/>
      </w:numPr>
    </w:pPr>
  </w:style>
  <w:style w:type="paragraph" w:styleId="Nzev">
    <w:name w:val="Title"/>
    <w:basedOn w:val="Normln"/>
    <w:next w:val="Normln"/>
    <w:link w:val="NzevChar"/>
    <w:uiPriority w:val="4"/>
    <w:qFormat/>
    <w:rsid w:val="00456884"/>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456884"/>
    <w:rPr>
      <w:rFonts w:asciiTheme="majorHAnsi" w:eastAsiaTheme="majorEastAsia" w:hAnsiTheme="majorHAnsi" w:cstheme="majorBidi"/>
      <w:spacing w:val="-10"/>
      <w:kern w:val="28"/>
      <w:sz w:val="48"/>
      <w:szCs w:val="56"/>
      <w:lang w:eastAsia="ar-SA"/>
    </w:rPr>
  </w:style>
  <w:style w:type="character" w:styleId="Zdraznnintenzivn">
    <w:name w:val="Intense Emphasis"/>
    <w:basedOn w:val="Standardnpsmoodstavce"/>
    <w:uiPriority w:val="21"/>
    <w:qFormat/>
    <w:rsid w:val="00456884"/>
    <w:rPr>
      <w:b/>
      <w:i/>
      <w:iCs/>
      <w:color w:val="000000" w:themeColor="text1"/>
    </w:rPr>
  </w:style>
  <w:style w:type="paragraph" w:styleId="Vrazncitt">
    <w:name w:val="Intense Quote"/>
    <w:basedOn w:val="Normln"/>
    <w:next w:val="Normln"/>
    <w:link w:val="VrazncittChar"/>
    <w:uiPriority w:val="28"/>
    <w:qFormat/>
    <w:rsid w:val="00456884"/>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456884"/>
    <w:rPr>
      <w:rFonts w:ascii="Arial" w:eastAsia="Times New Roman" w:hAnsi="Arial" w:cs="Times New Roman"/>
      <w:i/>
      <w:iCs/>
      <w:sz w:val="24"/>
      <w:szCs w:val="20"/>
      <w:lang w:eastAsia="ar-SA"/>
    </w:rPr>
  </w:style>
  <w:style w:type="character" w:styleId="Odkazintenzivn">
    <w:name w:val="Intense Reference"/>
    <w:basedOn w:val="Standardnpsmoodstavce"/>
    <w:uiPriority w:val="24"/>
    <w:qFormat/>
    <w:rsid w:val="00456884"/>
    <w:rPr>
      <w:b/>
      <w:bCs/>
      <w:smallCaps/>
      <w:color w:val="000000" w:themeColor="text1"/>
      <w:spacing w:val="5"/>
    </w:rPr>
  </w:style>
  <w:style w:type="paragraph" w:styleId="slovanseznam">
    <w:name w:val="List Number"/>
    <w:aliases w:val="Číslovaný seznam A"/>
    <w:basedOn w:val="Normln"/>
    <w:uiPriority w:val="15"/>
    <w:qFormat/>
    <w:rsid w:val="00456884"/>
    <w:pPr>
      <w:numPr>
        <w:numId w:val="21"/>
      </w:numPr>
    </w:pPr>
  </w:style>
  <w:style w:type="paragraph" w:styleId="slovanseznam2">
    <w:name w:val="List Number 2"/>
    <w:aliases w:val="Číslovaný seznam A 2"/>
    <w:basedOn w:val="Normln"/>
    <w:uiPriority w:val="15"/>
    <w:qFormat/>
    <w:rsid w:val="00456884"/>
    <w:pPr>
      <w:numPr>
        <w:ilvl w:val="1"/>
        <w:numId w:val="21"/>
      </w:numPr>
      <w:contextualSpacing/>
    </w:pPr>
  </w:style>
  <w:style w:type="paragraph" w:styleId="slovanseznam3">
    <w:name w:val="List Number 3"/>
    <w:aliases w:val="Číslovaný seznam A 3"/>
    <w:basedOn w:val="Normln"/>
    <w:uiPriority w:val="15"/>
    <w:qFormat/>
    <w:rsid w:val="00456884"/>
    <w:pPr>
      <w:numPr>
        <w:ilvl w:val="2"/>
        <w:numId w:val="21"/>
      </w:numPr>
      <w:contextualSpacing/>
    </w:pPr>
  </w:style>
  <w:style w:type="paragraph" w:styleId="slovanseznam4">
    <w:name w:val="List Number 4"/>
    <w:aliases w:val="Číslovaný seznam A 4"/>
    <w:basedOn w:val="Normln"/>
    <w:uiPriority w:val="15"/>
    <w:qFormat/>
    <w:rsid w:val="00456884"/>
    <w:pPr>
      <w:numPr>
        <w:ilvl w:val="3"/>
        <w:numId w:val="21"/>
      </w:numPr>
      <w:contextualSpacing/>
    </w:pPr>
  </w:style>
  <w:style w:type="paragraph" w:styleId="slovanseznam5">
    <w:name w:val="List Number 5"/>
    <w:aliases w:val="Číslovaný seznam A 5"/>
    <w:basedOn w:val="Normln"/>
    <w:uiPriority w:val="15"/>
    <w:qFormat/>
    <w:rsid w:val="00456884"/>
    <w:pPr>
      <w:numPr>
        <w:ilvl w:val="4"/>
        <w:numId w:val="21"/>
      </w:numPr>
      <w:contextualSpacing/>
    </w:pPr>
  </w:style>
  <w:style w:type="paragraph" w:customStyle="1" w:styleId="slovanseznamB">
    <w:name w:val="Číslovaný seznam B"/>
    <w:basedOn w:val="Normln"/>
    <w:uiPriority w:val="16"/>
    <w:qFormat/>
    <w:rsid w:val="00456884"/>
    <w:pPr>
      <w:numPr>
        <w:numId w:val="19"/>
      </w:numPr>
    </w:pPr>
  </w:style>
  <w:style w:type="paragraph" w:customStyle="1" w:styleId="slovanseznamB2">
    <w:name w:val="Číslovaný seznam B 2"/>
    <w:basedOn w:val="Normln"/>
    <w:uiPriority w:val="16"/>
    <w:qFormat/>
    <w:rsid w:val="00456884"/>
    <w:pPr>
      <w:numPr>
        <w:ilvl w:val="1"/>
        <w:numId w:val="19"/>
      </w:numPr>
    </w:pPr>
  </w:style>
  <w:style w:type="paragraph" w:customStyle="1" w:styleId="slovanseznamB3">
    <w:name w:val="Číslovaný seznam B 3"/>
    <w:basedOn w:val="Normln"/>
    <w:uiPriority w:val="16"/>
    <w:qFormat/>
    <w:rsid w:val="00456884"/>
    <w:pPr>
      <w:numPr>
        <w:ilvl w:val="2"/>
        <w:numId w:val="19"/>
      </w:numPr>
    </w:pPr>
  </w:style>
  <w:style w:type="paragraph" w:customStyle="1" w:styleId="slovanseznamB4">
    <w:name w:val="Číslovaný seznam B 4"/>
    <w:basedOn w:val="Normln"/>
    <w:uiPriority w:val="16"/>
    <w:qFormat/>
    <w:rsid w:val="00456884"/>
    <w:pPr>
      <w:numPr>
        <w:ilvl w:val="3"/>
        <w:numId w:val="19"/>
      </w:numPr>
    </w:pPr>
  </w:style>
  <w:style w:type="paragraph" w:customStyle="1" w:styleId="slovanseznamB5">
    <w:name w:val="Číslovaný seznam B 5"/>
    <w:basedOn w:val="Normln"/>
    <w:uiPriority w:val="16"/>
    <w:qFormat/>
    <w:rsid w:val="00456884"/>
    <w:pPr>
      <w:numPr>
        <w:ilvl w:val="4"/>
        <w:numId w:val="19"/>
      </w:numPr>
    </w:pPr>
  </w:style>
  <w:style w:type="paragraph" w:styleId="Seznamsodrkami3">
    <w:name w:val="List Bullet 3"/>
    <w:aliases w:val="Seznam s odrážkami A 3"/>
    <w:basedOn w:val="Normln"/>
    <w:uiPriority w:val="10"/>
    <w:qFormat/>
    <w:rsid w:val="00456884"/>
    <w:pPr>
      <w:numPr>
        <w:ilvl w:val="2"/>
        <w:numId w:val="20"/>
      </w:numPr>
      <w:contextualSpacing/>
    </w:pPr>
  </w:style>
  <w:style w:type="paragraph" w:styleId="Seznamsodrkami4">
    <w:name w:val="List Bullet 4"/>
    <w:aliases w:val="Seznam s odrážkami A 4"/>
    <w:basedOn w:val="Normln"/>
    <w:uiPriority w:val="10"/>
    <w:qFormat/>
    <w:rsid w:val="00456884"/>
    <w:pPr>
      <w:numPr>
        <w:ilvl w:val="3"/>
        <w:numId w:val="20"/>
      </w:numPr>
      <w:contextualSpacing/>
    </w:pPr>
  </w:style>
  <w:style w:type="paragraph" w:styleId="Seznamsodrkami5">
    <w:name w:val="List Bullet 5"/>
    <w:aliases w:val="Seznam s odrážkami A 5"/>
    <w:basedOn w:val="Normln"/>
    <w:uiPriority w:val="10"/>
    <w:qFormat/>
    <w:rsid w:val="00456884"/>
    <w:pPr>
      <w:numPr>
        <w:ilvl w:val="4"/>
        <w:numId w:val="20"/>
      </w:numPr>
    </w:pPr>
  </w:style>
  <w:style w:type="paragraph" w:styleId="Seznamsodrkami">
    <w:name w:val="List Bullet"/>
    <w:aliases w:val="Seznam s odrážkami A"/>
    <w:basedOn w:val="Normln"/>
    <w:uiPriority w:val="10"/>
    <w:qFormat/>
    <w:rsid w:val="00456884"/>
    <w:pPr>
      <w:numPr>
        <w:numId w:val="20"/>
      </w:numPr>
      <w:contextualSpacing/>
    </w:pPr>
  </w:style>
  <w:style w:type="paragraph" w:styleId="Seznamsodrkami2">
    <w:name w:val="List Bullet 2"/>
    <w:aliases w:val="Seznam s odrážkami A 2"/>
    <w:basedOn w:val="Normln"/>
    <w:uiPriority w:val="10"/>
    <w:qFormat/>
    <w:rsid w:val="00456884"/>
    <w:pPr>
      <w:numPr>
        <w:ilvl w:val="1"/>
        <w:numId w:val="20"/>
      </w:numPr>
      <w:contextualSpacing/>
    </w:pPr>
  </w:style>
  <w:style w:type="paragraph" w:customStyle="1" w:styleId="Nadpis1-mimoobsah">
    <w:name w:val="Nadpis 1 - mimo obsah"/>
    <w:basedOn w:val="Normln"/>
    <w:next w:val="Normln"/>
    <w:uiPriority w:val="8"/>
    <w:qFormat/>
    <w:rsid w:val="0045688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456884"/>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456884"/>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456884"/>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456884"/>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456884"/>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456884"/>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456884"/>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456884"/>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456884"/>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456884"/>
    <w:rPr>
      <w:rFonts w:ascii="Arial" w:eastAsiaTheme="minorEastAsia" w:hAnsi="Arial" w:cs="Times New Roman"/>
      <w:color w:val="595959" w:themeColor="text1" w:themeTint="A6"/>
      <w:spacing w:val="15"/>
      <w:sz w:val="28"/>
      <w:szCs w:val="20"/>
      <w:lang w:eastAsia="ar-SA"/>
    </w:rPr>
  </w:style>
  <w:style w:type="paragraph" w:styleId="Obsah1">
    <w:name w:val="toc 1"/>
    <w:basedOn w:val="Normln"/>
    <w:next w:val="Normln"/>
    <w:autoRedefine/>
    <w:uiPriority w:val="39"/>
    <w:unhideWhenUsed/>
    <w:rsid w:val="00456884"/>
    <w:pPr>
      <w:spacing w:after="100"/>
    </w:pPr>
  </w:style>
  <w:style w:type="paragraph" w:styleId="Obsah2">
    <w:name w:val="toc 2"/>
    <w:basedOn w:val="Normln"/>
    <w:next w:val="Normln"/>
    <w:autoRedefine/>
    <w:uiPriority w:val="39"/>
    <w:unhideWhenUsed/>
    <w:rsid w:val="00456884"/>
    <w:pPr>
      <w:spacing w:after="100"/>
      <w:ind w:left="220"/>
    </w:pPr>
  </w:style>
  <w:style w:type="paragraph" w:styleId="Obsah3">
    <w:name w:val="toc 3"/>
    <w:basedOn w:val="Normln"/>
    <w:next w:val="Normln"/>
    <w:autoRedefine/>
    <w:uiPriority w:val="39"/>
    <w:unhideWhenUsed/>
    <w:rsid w:val="00456884"/>
    <w:pPr>
      <w:spacing w:after="100"/>
      <w:ind w:left="440"/>
    </w:pPr>
  </w:style>
  <w:style w:type="paragraph" w:styleId="Obsah4">
    <w:name w:val="toc 4"/>
    <w:basedOn w:val="Normln"/>
    <w:next w:val="Normln"/>
    <w:autoRedefine/>
    <w:uiPriority w:val="39"/>
    <w:unhideWhenUsed/>
    <w:rsid w:val="00456884"/>
    <w:pPr>
      <w:spacing w:after="100"/>
      <w:ind w:left="660"/>
    </w:pPr>
  </w:style>
  <w:style w:type="paragraph" w:styleId="Obsah5">
    <w:name w:val="toc 5"/>
    <w:basedOn w:val="Normln"/>
    <w:next w:val="Normln"/>
    <w:autoRedefine/>
    <w:uiPriority w:val="39"/>
    <w:unhideWhenUsed/>
    <w:rsid w:val="00456884"/>
    <w:pPr>
      <w:spacing w:after="100"/>
      <w:ind w:left="880"/>
    </w:pPr>
  </w:style>
  <w:style w:type="paragraph" w:styleId="Obsah6">
    <w:name w:val="toc 6"/>
    <w:basedOn w:val="Normln"/>
    <w:next w:val="Normln"/>
    <w:autoRedefine/>
    <w:uiPriority w:val="39"/>
    <w:unhideWhenUsed/>
    <w:rsid w:val="00456884"/>
    <w:pPr>
      <w:spacing w:after="100"/>
      <w:ind w:left="1100"/>
    </w:pPr>
  </w:style>
  <w:style w:type="paragraph" w:styleId="Obsah7">
    <w:name w:val="toc 7"/>
    <w:basedOn w:val="Normln"/>
    <w:next w:val="Normln"/>
    <w:autoRedefine/>
    <w:uiPriority w:val="39"/>
    <w:unhideWhenUsed/>
    <w:rsid w:val="00456884"/>
    <w:pPr>
      <w:spacing w:after="100"/>
      <w:ind w:left="1320"/>
    </w:pPr>
  </w:style>
  <w:style w:type="paragraph" w:styleId="Obsah8">
    <w:name w:val="toc 8"/>
    <w:basedOn w:val="Normln"/>
    <w:next w:val="Normln"/>
    <w:autoRedefine/>
    <w:uiPriority w:val="39"/>
    <w:unhideWhenUsed/>
    <w:rsid w:val="00456884"/>
    <w:pPr>
      <w:spacing w:after="100"/>
      <w:ind w:left="1540"/>
    </w:pPr>
  </w:style>
  <w:style w:type="paragraph" w:styleId="Obsah9">
    <w:name w:val="toc 9"/>
    <w:basedOn w:val="Normln"/>
    <w:next w:val="Normln"/>
    <w:autoRedefine/>
    <w:uiPriority w:val="39"/>
    <w:unhideWhenUsed/>
    <w:rsid w:val="00456884"/>
    <w:pPr>
      <w:spacing w:after="100"/>
      <w:ind w:left="1760"/>
    </w:pPr>
  </w:style>
  <w:style w:type="character" w:styleId="Zdraznnjemn">
    <w:name w:val="Subtle Emphasis"/>
    <w:basedOn w:val="Standardnpsmoodstavce"/>
    <w:uiPriority w:val="19"/>
    <w:qFormat/>
    <w:rsid w:val="00456884"/>
    <w:rPr>
      <w:i/>
      <w:iCs/>
      <w:color w:val="595959" w:themeColor="text1" w:themeTint="A6"/>
    </w:rPr>
  </w:style>
  <w:style w:type="character" w:styleId="Odkazjemn">
    <w:name w:val="Subtle Reference"/>
    <w:basedOn w:val="Standardnpsmoodstavce"/>
    <w:uiPriority w:val="23"/>
    <w:qFormat/>
    <w:rsid w:val="00456884"/>
    <w:rPr>
      <w:smallCaps/>
      <w:color w:val="5A5A5A" w:themeColor="text1" w:themeTint="A5"/>
    </w:rPr>
  </w:style>
  <w:style w:type="paragraph" w:styleId="Citt">
    <w:name w:val="Quote"/>
    <w:basedOn w:val="Normln"/>
    <w:next w:val="Normln"/>
    <w:link w:val="CittChar"/>
    <w:uiPriority w:val="27"/>
    <w:qFormat/>
    <w:rsid w:val="00456884"/>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456884"/>
    <w:rPr>
      <w:rFonts w:ascii="Arial" w:eastAsia="Times New Roman" w:hAnsi="Arial" w:cs="Times New Roman"/>
      <w:i/>
      <w:iCs/>
      <w:color w:val="595959" w:themeColor="text1" w:themeTint="A6"/>
      <w:sz w:val="24"/>
      <w:szCs w:val="20"/>
      <w:lang w:eastAsia="ar-SA"/>
    </w:rPr>
  </w:style>
  <w:style w:type="character" w:styleId="Zdraznn">
    <w:name w:val="Emphasis"/>
    <w:basedOn w:val="Standardnpsmoodstavce"/>
    <w:uiPriority w:val="20"/>
    <w:qFormat/>
    <w:rsid w:val="00456884"/>
    <w:rPr>
      <w:i/>
      <w:iCs/>
    </w:rPr>
  </w:style>
  <w:style w:type="paragraph" w:styleId="Nadpisobsahu">
    <w:name w:val="TOC Heading"/>
    <w:basedOn w:val="Nadpis1-mimoobsah"/>
    <w:next w:val="Normln"/>
    <w:uiPriority w:val="6"/>
    <w:unhideWhenUsed/>
    <w:qFormat/>
    <w:rsid w:val="00456884"/>
  </w:style>
  <w:style w:type="paragraph" w:styleId="Datum">
    <w:name w:val="Date"/>
    <w:basedOn w:val="Normln"/>
    <w:next w:val="Normln"/>
    <w:link w:val="DatumChar"/>
    <w:uiPriority w:val="31"/>
    <w:unhideWhenUsed/>
    <w:rsid w:val="00456884"/>
  </w:style>
  <w:style w:type="character" w:customStyle="1" w:styleId="DatumChar">
    <w:name w:val="Datum Char"/>
    <w:basedOn w:val="Standardnpsmoodstavce"/>
    <w:link w:val="Datum"/>
    <w:uiPriority w:val="31"/>
    <w:rsid w:val="00456884"/>
    <w:rPr>
      <w:rFonts w:ascii="Arial" w:eastAsia="Times New Roman" w:hAnsi="Arial" w:cs="Times New Roman"/>
      <w:sz w:val="24"/>
      <w:szCs w:val="20"/>
      <w:lang w:eastAsia="ar-SA"/>
    </w:rPr>
  </w:style>
  <w:style w:type="paragraph" w:styleId="Textvbloku">
    <w:name w:val="Block Text"/>
    <w:basedOn w:val="Normln"/>
    <w:uiPriority w:val="29"/>
    <w:unhideWhenUsed/>
    <w:rsid w:val="00456884"/>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56884"/>
    <w:rPr>
      <w:color w:val="595959" w:themeColor="text1" w:themeTint="A6"/>
      <w:u w:val="single"/>
    </w:rPr>
  </w:style>
  <w:style w:type="paragraph" w:styleId="Zkladntext">
    <w:name w:val="Body Text"/>
    <w:basedOn w:val="Normln"/>
    <w:link w:val="ZkladntextChar"/>
    <w:uiPriority w:val="1"/>
    <w:rsid w:val="00456884"/>
  </w:style>
  <w:style w:type="character" w:customStyle="1" w:styleId="ZkladntextChar">
    <w:name w:val="Základní text Char"/>
    <w:basedOn w:val="Standardnpsmoodstavce"/>
    <w:link w:val="Zkladntext"/>
    <w:uiPriority w:val="1"/>
    <w:rsid w:val="00456884"/>
    <w:rPr>
      <w:rFonts w:ascii="Arial" w:eastAsia="Times New Roman" w:hAnsi="Arial" w:cs="Times New Roman"/>
      <w:sz w:val="24"/>
      <w:szCs w:val="20"/>
      <w:lang w:eastAsia="ar-SA"/>
    </w:rPr>
  </w:style>
  <w:style w:type="paragraph" w:styleId="Zkladntext-prvnodsazen">
    <w:name w:val="Body Text First Indent"/>
    <w:basedOn w:val="Zkladntext"/>
    <w:link w:val="Zkladntext-prvnodsazenChar"/>
    <w:uiPriority w:val="1"/>
    <w:rsid w:val="00456884"/>
    <w:pPr>
      <w:ind w:firstLine="357"/>
    </w:pPr>
  </w:style>
  <w:style w:type="character" w:customStyle="1" w:styleId="Zkladntext-prvnodsazenChar">
    <w:name w:val="Základní text - první odsazený Char"/>
    <w:basedOn w:val="ZkladntextChar"/>
    <w:link w:val="Zkladntext-prvnodsazen"/>
    <w:uiPriority w:val="1"/>
    <w:rsid w:val="00456884"/>
    <w:rPr>
      <w:rFonts w:ascii="Arial" w:eastAsia="Times New Roman" w:hAnsi="Arial" w:cs="Times New Roman"/>
      <w:sz w:val="24"/>
      <w:szCs w:val="20"/>
      <w:lang w:eastAsia="ar-SA"/>
    </w:rPr>
  </w:style>
  <w:style w:type="paragraph" w:styleId="Zkladntextodsazen">
    <w:name w:val="Body Text Indent"/>
    <w:basedOn w:val="Normln"/>
    <w:link w:val="ZkladntextodsazenChar"/>
    <w:uiPriority w:val="1"/>
    <w:rsid w:val="00456884"/>
    <w:pPr>
      <w:ind w:left="357"/>
    </w:pPr>
  </w:style>
  <w:style w:type="character" w:customStyle="1" w:styleId="ZkladntextodsazenChar">
    <w:name w:val="Základní text odsazený Char"/>
    <w:basedOn w:val="Standardnpsmoodstavce"/>
    <w:link w:val="Zkladntextodsazen"/>
    <w:uiPriority w:val="1"/>
    <w:rsid w:val="00456884"/>
    <w:rPr>
      <w:rFonts w:ascii="Arial" w:eastAsia="Times New Roman" w:hAnsi="Arial" w:cs="Times New Roman"/>
      <w:sz w:val="24"/>
      <w:szCs w:val="20"/>
      <w:lang w:eastAsia="ar-SA"/>
    </w:rPr>
  </w:style>
  <w:style w:type="paragraph" w:customStyle="1" w:styleId="SeznamsodrkamiB">
    <w:name w:val="Seznam s odrážkami B"/>
    <w:basedOn w:val="Normln"/>
    <w:uiPriority w:val="11"/>
    <w:qFormat/>
    <w:rsid w:val="00456884"/>
    <w:pPr>
      <w:numPr>
        <w:numId w:val="22"/>
      </w:numPr>
    </w:pPr>
  </w:style>
  <w:style w:type="paragraph" w:customStyle="1" w:styleId="SeznamsodrkamiB2">
    <w:name w:val="Seznam s odrážkami B 2"/>
    <w:basedOn w:val="Normln"/>
    <w:uiPriority w:val="11"/>
    <w:qFormat/>
    <w:rsid w:val="00456884"/>
    <w:pPr>
      <w:numPr>
        <w:ilvl w:val="1"/>
        <w:numId w:val="22"/>
      </w:numPr>
    </w:pPr>
  </w:style>
  <w:style w:type="paragraph" w:customStyle="1" w:styleId="SeznamsodrkamiB3">
    <w:name w:val="Seznam s odrážkami B 3"/>
    <w:basedOn w:val="Normln"/>
    <w:uiPriority w:val="11"/>
    <w:qFormat/>
    <w:rsid w:val="00456884"/>
    <w:pPr>
      <w:numPr>
        <w:ilvl w:val="2"/>
        <w:numId w:val="22"/>
      </w:numPr>
    </w:pPr>
  </w:style>
  <w:style w:type="paragraph" w:customStyle="1" w:styleId="SeznamsodrkamiB4">
    <w:name w:val="Seznam s odrážkami B 4"/>
    <w:basedOn w:val="Normln"/>
    <w:uiPriority w:val="11"/>
    <w:qFormat/>
    <w:rsid w:val="00456884"/>
    <w:pPr>
      <w:numPr>
        <w:ilvl w:val="3"/>
        <w:numId w:val="22"/>
      </w:numPr>
    </w:pPr>
  </w:style>
  <w:style w:type="paragraph" w:customStyle="1" w:styleId="SeznamsodrkamiB5">
    <w:name w:val="Seznam s odrážkami B 5"/>
    <w:basedOn w:val="Normln"/>
    <w:uiPriority w:val="11"/>
    <w:qFormat/>
    <w:rsid w:val="00456884"/>
    <w:pPr>
      <w:numPr>
        <w:ilvl w:val="4"/>
        <w:numId w:val="22"/>
      </w:numPr>
    </w:pPr>
  </w:style>
  <w:style w:type="paragraph" w:styleId="Pedmtkomente">
    <w:name w:val="annotation subject"/>
    <w:basedOn w:val="Textkomente"/>
    <w:next w:val="Textkomente"/>
    <w:link w:val="PedmtkomenteChar"/>
    <w:uiPriority w:val="99"/>
    <w:semiHidden/>
    <w:unhideWhenUsed/>
    <w:rsid w:val="00456884"/>
    <w:pPr>
      <w:suppressAutoHyphens/>
      <w:spacing w:after="0"/>
    </w:pPr>
    <w:rPr>
      <w:rFonts w:ascii="Arial" w:eastAsia="Times New Roman" w:hAnsi="Arial" w:cs="Times New Roman"/>
      <w:b/>
      <w:bCs/>
      <w:color w:val="auto"/>
      <w:lang w:eastAsia="ar-SA"/>
    </w:rPr>
  </w:style>
  <w:style w:type="character" w:customStyle="1" w:styleId="PedmtkomenteChar">
    <w:name w:val="Předmět komentáře Char"/>
    <w:basedOn w:val="TextkomenteChar"/>
    <w:link w:val="Pedmtkomente"/>
    <w:uiPriority w:val="99"/>
    <w:semiHidden/>
    <w:rsid w:val="00456884"/>
    <w:rPr>
      <w:rFonts w:ascii="Arial" w:eastAsia="Times New Roman" w:hAnsi="Arial" w:cs="Times New Roman"/>
      <w:b/>
      <w:bCs/>
      <w:color w:val="000000" w:themeColor="text1"/>
      <w:sz w:val="20"/>
      <w:szCs w:val="20"/>
      <w:lang w:eastAsia="ar-SA"/>
    </w:rPr>
  </w:style>
  <w:style w:type="paragraph" w:styleId="Revize">
    <w:name w:val="Revision"/>
    <w:hidden/>
    <w:uiPriority w:val="99"/>
    <w:semiHidden/>
    <w:rsid w:val="003A3B03"/>
    <w:pPr>
      <w:spacing w:after="0" w:line="240" w:lineRule="auto"/>
    </w:pPr>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798">
      <w:bodyDiv w:val="1"/>
      <w:marLeft w:val="0"/>
      <w:marRight w:val="0"/>
      <w:marTop w:val="0"/>
      <w:marBottom w:val="0"/>
      <w:divBdr>
        <w:top w:val="none" w:sz="0" w:space="0" w:color="auto"/>
        <w:left w:val="none" w:sz="0" w:space="0" w:color="auto"/>
        <w:bottom w:val="none" w:sz="0" w:space="0" w:color="auto"/>
        <w:right w:val="none" w:sz="0" w:space="0" w:color="auto"/>
      </w:divBdr>
    </w:div>
    <w:div w:id="6638493">
      <w:bodyDiv w:val="1"/>
      <w:marLeft w:val="0"/>
      <w:marRight w:val="0"/>
      <w:marTop w:val="0"/>
      <w:marBottom w:val="0"/>
      <w:divBdr>
        <w:top w:val="none" w:sz="0" w:space="0" w:color="auto"/>
        <w:left w:val="none" w:sz="0" w:space="0" w:color="auto"/>
        <w:bottom w:val="none" w:sz="0" w:space="0" w:color="auto"/>
        <w:right w:val="none" w:sz="0" w:space="0" w:color="auto"/>
      </w:divBdr>
    </w:div>
    <w:div w:id="105270098">
      <w:bodyDiv w:val="1"/>
      <w:marLeft w:val="0"/>
      <w:marRight w:val="0"/>
      <w:marTop w:val="0"/>
      <w:marBottom w:val="0"/>
      <w:divBdr>
        <w:top w:val="none" w:sz="0" w:space="0" w:color="auto"/>
        <w:left w:val="none" w:sz="0" w:space="0" w:color="auto"/>
        <w:bottom w:val="none" w:sz="0" w:space="0" w:color="auto"/>
        <w:right w:val="none" w:sz="0" w:space="0" w:color="auto"/>
      </w:divBdr>
    </w:div>
    <w:div w:id="128060745">
      <w:bodyDiv w:val="1"/>
      <w:marLeft w:val="0"/>
      <w:marRight w:val="0"/>
      <w:marTop w:val="0"/>
      <w:marBottom w:val="0"/>
      <w:divBdr>
        <w:top w:val="none" w:sz="0" w:space="0" w:color="auto"/>
        <w:left w:val="none" w:sz="0" w:space="0" w:color="auto"/>
        <w:bottom w:val="none" w:sz="0" w:space="0" w:color="auto"/>
        <w:right w:val="none" w:sz="0" w:space="0" w:color="auto"/>
      </w:divBdr>
    </w:div>
    <w:div w:id="215819967">
      <w:bodyDiv w:val="1"/>
      <w:marLeft w:val="0"/>
      <w:marRight w:val="0"/>
      <w:marTop w:val="0"/>
      <w:marBottom w:val="0"/>
      <w:divBdr>
        <w:top w:val="none" w:sz="0" w:space="0" w:color="auto"/>
        <w:left w:val="none" w:sz="0" w:space="0" w:color="auto"/>
        <w:bottom w:val="none" w:sz="0" w:space="0" w:color="auto"/>
        <w:right w:val="none" w:sz="0" w:space="0" w:color="auto"/>
      </w:divBdr>
    </w:div>
    <w:div w:id="241139538">
      <w:bodyDiv w:val="1"/>
      <w:marLeft w:val="0"/>
      <w:marRight w:val="0"/>
      <w:marTop w:val="0"/>
      <w:marBottom w:val="0"/>
      <w:divBdr>
        <w:top w:val="none" w:sz="0" w:space="0" w:color="auto"/>
        <w:left w:val="none" w:sz="0" w:space="0" w:color="auto"/>
        <w:bottom w:val="none" w:sz="0" w:space="0" w:color="auto"/>
        <w:right w:val="none" w:sz="0" w:space="0" w:color="auto"/>
      </w:divBdr>
    </w:div>
    <w:div w:id="279263100">
      <w:bodyDiv w:val="1"/>
      <w:marLeft w:val="0"/>
      <w:marRight w:val="0"/>
      <w:marTop w:val="0"/>
      <w:marBottom w:val="0"/>
      <w:divBdr>
        <w:top w:val="none" w:sz="0" w:space="0" w:color="auto"/>
        <w:left w:val="none" w:sz="0" w:space="0" w:color="auto"/>
        <w:bottom w:val="none" w:sz="0" w:space="0" w:color="auto"/>
        <w:right w:val="none" w:sz="0" w:space="0" w:color="auto"/>
      </w:divBdr>
    </w:div>
    <w:div w:id="391469226">
      <w:bodyDiv w:val="1"/>
      <w:marLeft w:val="0"/>
      <w:marRight w:val="0"/>
      <w:marTop w:val="0"/>
      <w:marBottom w:val="0"/>
      <w:divBdr>
        <w:top w:val="none" w:sz="0" w:space="0" w:color="auto"/>
        <w:left w:val="none" w:sz="0" w:space="0" w:color="auto"/>
        <w:bottom w:val="none" w:sz="0" w:space="0" w:color="auto"/>
        <w:right w:val="none" w:sz="0" w:space="0" w:color="auto"/>
      </w:divBdr>
    </w:div>
    <w:div w:id="393622962">
      <w:bodyDiv w:val="1"/>
      <w:marLeft w:val="0"/>
      <w:marRight w:val="0"/>
      <w:marTop w:val="0"/>
      <w:marBottom w:val="0"/>
      <w:divBdr>
        <w:top w:val="none" w:sz="0" w:space="0" w:color="auto"/>
        <w:left w:val="none" w:sz="0" w:space="0" w:color="auto"/>
        <w:bottom w:val="none" w:sz="0" w:space="0" w:color="auto"/>
        <w:right w:val="none" w:sz="0" w:space="0" w:color="auto"/>
      </w:divBdr>
    </w:div>
    <w:div w:id="507795975">
      <w:bodyDiv w:val="1"/>
      <w:marLeft w:val="0"/>
      <w:marRight w:val="0"/>
      <w:marTop w:val="0"/>
      <w:marBottom w:val="0"/>
      <w:divBdr>
        <w:top w:val="none" w:sz="0" w:space="0" w:color="auto"/>
        <w:left w:val="none" w:sz="0" w:space="0" w:color="auto"/>
        <w:bottom w:val="none" w:sz="0" w:space="0" w:color="auto"/>
        <w:right w:val="none" w:sz="0" w:space="0" w:color="auto"/>
      </w:divBdr>
    </w:div>
    <w:div w:id="537547979">
      <w:bodyDiv w:val="1"/>
      <w:marLeft w:val="0"/>
      <w:marRight w:val="0"/>
      <w:marTop w:val="0"/>
      <w:marBottom w:val="0"/>
      <w:divBdr>
        <w:top w:val="none" w:sz="0" w:space="0" w:color="auto"/>
        <w:left w:val="none" w:sz="0" w:space="0" w:color="auto"/>
        <w:bottom w:val="none" w:sz="0" w:space="0" w:color="auto"/>
        <w:right w:val="none" w:sz="0" w:space="0" w:color="auto"/>
      </w:divBdr>
    </w:div>
    <w:div w:id="568610720">
      <w:bodyDiv w:val="1"/>
      <w:marLeft w:val="0"/>
      <w:marRight w:val="0"/>
      <w:marTop w:val="0"/>
      <w:marBottom w:val="0"/>
      <w:divBdr>
        <w:top w:val="none" w:sz="0" w:space="0" w:color="auto"/>
        <w:left w:val="none" w:sz="0" w:space="0" w:color="auto"/>
        <w:bottom w:val="none" w:sz="0" w:space="0" w:color="auto"/>
        <w:right w:val="none" w:sz="0" w:space="0" w:color="auto"/>
      </w:divBdr>
    </w:div>
    <w:div w:id="613680018">
      <w:bodyDiv w:val="1"/>
      <w:marLeft w:val="0"/>
      <w:marRight w:val="0"/>
      <w:marTop w:val="0"/>
      <w:marBottom w:val="0"/>
      <w:divBdr>
        <w:top w:val="none" w:sz="0" w:space="0" w:color="auto"/>
        <w:left w:val="none" w:sz="0" w:space="0" w:color="auto"/>
        <w:bottom w:val="none" w:sz="0" w:space="0" w:color="auto"/>
        <w:right w:val="none" w:sz="0" w:space="0" w:color="auto"/>
      </w:divBdr>
    </w:div>
    <w:div w:id="640424472">
      <w:bodyDiv w:val="1"/>
      <w:marLeft w:val="0"/>
      <w:marRight w:val="0"/>
      <w:marTop w:val="0"/>
      <w:marBottom w:val="0"/>
      <w:divBdr>
        <w:top w:val="none" w:sz="0" w:space="0" w:color="auto"/>
        <w:left w:val="none" w:sz="0" w:space="0" w:color="auto"/>
        <w:bottom w:val="none" w:sz="0" w:space="0" w:color="auto"/>
        <w:right w:val="none" w:sz="0" w:space="0" w:color="auto"/>
      </w:divBdr>
    </w:div>
    <w:div w:id="643774384">
      <w:bodyDiv w:val="1"/>
      <w:marLeft w:val="0"/>
      <w:marRight w:val="0"/>
      <w:marTop w:val="0"/>
      <w:marBottom w:val="0"/>
      <w:divBdr>
        <w:top w:val="none" w:sz="0" w:space="0" w:color="auto"/>
        <w:left w:val="none" w:sz="0" w:space="0" w:color="auto"/>
        <w:bottom w:val="none" w:sz="0" w:space="0" w:color="auto"/>
        <w:right w:val="none" w:sz="0" w:space="0" w:color="auto"/>
      </w:divBdr>
    </w:div>
    <w:div w:id="649483003">
      <w:bodyDiv w:val="1"/>
      <w:marLeft w:val="0"/>
      <w:marRight w:val="0"/>
      <w:marTop w:val="0"/>
      <w:marBottom w:val="0"/>
      <w:divBdr>
        <w:top w:val="none" w:sz="0" w:space="0" w:color="auto"/>
        <w:left w:val="none" w:sz="0" w:space="0" w:color="auto"/>
        <w:bottom w:val="none" w:sz="0" w:space="0" w:color="auto"/>
        <w:right w:val="none" w:sz="0" w:space="0" w:color="auto"/>
      </w:divBdr>
    </w:div>
    <w:div w:id="681784999">
      <w:bodyDiv w:val="1"/>
      <w:marLeft w:val="0"/>
      <w:marRight w:val="0"/>
      <w:marTop w:val="0"/>
      <w:marBottom w:val="0"/>
      <w:divBdr>
        <w:top w:val="none" w:sz="0" w:space="0" w:color="auto"/>
        <w:left w:val="none" w:sz="0" w:space="0" w:color="auto"/>
        <w:bottom w:val="none" w:sz="0" w:space="0" w:color="auto"/>
        <w:right w:val="none" w:sz="0" w:space="0" w:color="auto"/>
      </w:divBdr>
    </w:div>
    <w:div w:id="724261103">
      <w:bodyDiv w:val="1"/>
      <w:marLeft w:val="0"/>
      <w:marRight w:val="0"/>
      <w:marTop w:val="0"/>
      <w:marBottom w:val="0"/>
      <w:divBdr>
        <w:top w:val="none" w:sz="0" w:space="0" w:color="auto"/>
        <w:left w:val="none" w:sz="0" w:space="0" w:color="auto"/>
        <w:bottom w:val="none" w:sz="0" w:space="0" w:color="auto"/>
        <w:right w:val="none" w:sz="0" w:space="0" w:color="auto"/>
      </w:divBdr>
    </w:div>
    <w:div w:id="764421837">
      <w:bodyDiv w:val="1"/>
      <w:marLeft w:val="0"/>
      <w:marRight w:val="0"/>
      <w:marTop w:val="0"/>
      <w:marBottom w:val="0"/>
      <w:divBdr>
        <w:top w:val="none" w:sz="0" w:space="0" w:color="auto"/>
        <w:left w:val="none" w:sz="0" w:space="0" w:color="auto"/>
        <w:bottom w:val="none" w:sz="0" w:space="0" w:color="auto"/>
        <w:right w:val="none" w:sz="0" w:space="0" w:color="auto"/>
      </w:divBdr>
    </w:div>
    <w:div w:id="768476033">
      <w:bodyDiv w:val="1"/>
      <w:marLeft w:val="0"/>
      <w:marRight w:val="0"/>
      <w:marTop w:val="0"/>
      <w:marBottom w:val="0"/>
      <w:divBdr>
        <w:top w:val="none" w:sz="0" w:space="0" w:color="auto"/>
        <w:left w:val="none" w:sz="0" w:space="0" w:color="auto"/>
        <w:bottom w:val="none" w:sz="0" w:space="0" w:color="auto"/>
        <w:right w:val="none" w:sz="0" w:space="0" w:color="auto"/>
      </w:divBdr>
    </w:div>
    <w:div w:id="784692119">
      <w:bodyDiv w:val="1"/>
      <w:marLeft w:val="0"/>
      <w:marRight w:val="0"/>
      <w:marTop w:val="0"/>
      <w:marBottom w:val="0"/>
      <w:divBdr>
        <w:top w:val="none" w:sz="0" w:space="0" w:color="auto"/>
        <w:left w:val="none" w:sz="0" w:space="0" w:color="auto"/>
        <w:bottom w:val="none" w:sz="0" w:space="0" w:color="auto"/>
        <w:right w:val="none" w:sz="0" w:space="0" w:color="auto"/>
      </w:divBdr>
    </w:div>
    <w:div w:id="793400862">
      <w:bodyDiv w:val="1"/>
      <w:marLeft w:val="0"/>
      <w:marRight w:val="0"/>
      <w:marTop w:val="0"/>
      <w:marBottom w:val="0"/>
      <w:divBdr>
        <w:top w:val="none" w:sz="0" w:space="0" w:color="auto"/>
        <w:left w:val="none" w:sz="0" w:space="0" w:color="auto"/>
        <w:bottom w:val="none" w:sz="0" w:space="0" w:color="auto"/>
        <w:right w:val="none" w:sz="0" w:space="0" w:color="auto"/>
      </w:divBdr>
    </w:div>
    <w:div w:id="825630719">
      <w:bodyDiv w:val="1"/>
      <w:marLeft w:val="0"/>
      <w:marRight w:val="0"/>
      <w:marTop w:val="0"/>
      <w:marBottom w:val="0"/>
      <w:divBdr>
        <w:top w:val="none" w:sz="0" w:space="0" w:color="auto"/>
        <w:left w:val="none" w:sz="0" w:space="0" w:color="auto"/>
        <w:bottom w:val="none" w:sz="0" w:space="0" w:color="auto"/>
        <w:right w:val="none" w:sz="0" w:space="0" w:color="auto"/>
      </w:divBdr>
    </w:div>
    <w:div w:id="852843363">
      <w:bodyDiv w:val="1"/>
      <w:marLeft w:val="0"/>
      <w:marRight w:val="0"/>
      <w:marTop w:val="0"/>
      <w:marBottom w:val="0"/>
      <w:divBdr>
        <w:top w:val="none" w:sz="0" w:space="0" w:color="auto"/>
        <w:left w:val="none" w:sz="0" w:space="0" w:color="auto"/>
        <w:bottom w:val="none" w:sz="0" w:space="0" w:color="auto"/>
        <w:right w:val="none" w:sz="0" w:space="0" w:color="auto"/>
      </w:divBdr>
    </w:div>
    <w:div w:id="897206725">
      <w:bodyDiv w:val="1"/>
      <w:marLeft w:val="0"/>
      <w:marRight w:val="0"/>
      <w:marTop w:val="0"/>
      <w:marBottom w:val="0"/>
      <w:divBdr>
        <w:top w:val="none" w:sz="0" w:space="0" w:color="auto"/>
        <w:left w:val="none" w:sz="0" w:space="0" w:color="auto"/>
        <w:bottom w:val="none" w:sz="0" w:space="0" w:color="auto"/>
        <w:right w:val="none" w:sz="0" w:space="0" w:color="auto"/>
      </w:divBdr>
    </w:div>
    <w:div w:id="908921723">
      <w:bodyDiv w:val="1"/>
      <w:marLeft w:val="0"/>
      <w:marRight w:val="0"/>
      <w:marTop w:val="0"/>
      <w:marBottom w:val="0"/>
      <w:divBdr>
        <w:top w:val="none" w:sz="0" w:space="0" w:color="auto"/>
        <w:left w:val="none" w:sz="0" w:space="0" w:color="auto"/>
        <w:bottom w:val="none" w:sz="0" w:space="0" w:color="auto"/>
        <w:right w:val="none" w:sz="0" w:space="0" w:color="auto"/>
      </w:divBdr>
    </w:div>
    <w:div w:id="908930073">
      <w:bodyDiv w:val="1"/>
      <w:marLeft w:val="0"/>
      <w:marRight w:val="0"/>
      <w:marTop w:val="0"/>
      <w:marBottom w:val="0"/>
      <w:divBdr>
        <w:top w:val="none" w:sz="0" w:space="0" w:color="auto"/>
        <w:left w:val="none" w:sz="0" w:space="0" w:color="auto"/>
        <w:bottom w:val="none" w:sz="0" w:space="0" w:color="auto"/>
        <w:right w:val="none" w:sz="0" w:space="0" w:color="auto"/>
      </w:divBdr>
    </w:div>
    <w:div w:id="954796882">
      <w:bodyDiv w:val="1"/>
      <w:marLeft w:val="0"/>
      <w:marRight w:val="0"/>
      <w:marTop w:val="0"/>
      <w:marBottom w:val="0"/>
      <w:divBdr>
        <w:top w:val="none" w:sz="0" w:space="0" w:color="auto"/>
        <w:left w:val="none" w:sz="0" w:space="0" w:color="auto"/>
        <w:bottom w:val="none" w:sz="0" w:space="0" w:color="auto"/>
        <w:right w:val="none" w:sz="0" w:space="0" w:color="auto"/>
      </w:divBdr>
    </w:div>
    <w:div w:id="960458588">
      <w:bodyDiv w:val="1"/>
      <w:marLeft w:val="0"/>
      <w:marRight w:val="0"/>
      <w:marTop w:val="0"/>
      <w:marBottom w:val="0"/>
      <w:divBdr>
        <w:top w:val="none" w:sz="0" w:space="0" w:color="auto"/>
        <w:left w:val="none" w:sz="0" w:space="0" w:color="auto"/>
        <w:bottom w:val="none" w:sz="0" w:space="0" w:color="auto"/>
        <w:right w:val="none" w:sz="0" w:space="0" w:color="auto"/>
      </w:divBdr>
    </w:div>
    <w:div w:id="1076518066">
      <w:bodyDiv w:val="1"/>
      <w:marLeft w:val="0"/>
      <w:marRight w:val="0"/>
      <w:marTop w:val="0"/>
      <w:marBottom w:val="0"/>
      <w:divBdr>
        <w:top w:val="none" w:sz="0" w:space="0" w:color="auto"/>
        <w:left w:val="none" w:sz="0" w:space="0" w:color="auto"/>
        <w:bottom w:val="none" w:sz="0" w:space="0" w:color="auto"/>
        <w:right w:val="none" w:sz="0" w:space="0" w:color="auto"/>
      </w:divBdr>
    </w:div>
    <w:div w:id="1149328310">
      <w:bodyDiv w:val="1"/>
      <w:marLeft w:val="0"/>
      <w:marRight w:val="0"/>
      <w:marTop w:val="0"/>
      <w:marBottom w:val="0"/>
      <w:divBdr>
        <w:top w:val="none" w:sz="0" w:space="0" w:color="auto"/>
        <w:left w:val="none" w:sz="0" w:space="0" w:color="auto"/>
        <w:bottom w:val="none" w:sz="0" w:space="0" w:color="auto"/>
        <w:right w:val="none" w:sz="0" w:space="0" w:color="auto"/>
      </w:divBdr>
    </w:div>
    <w:div w:id="1184055124">
      <w:bodyDiv w:val="1"/>
      <w:marLeft w:val="0"/>
      <w:marRight w:val="0"/>
      <w:marTop w:val="0"/>
      <w:marBottom w:val="0"/>
      <w:divBdr>
        <w:top w:val="none" w:sz="0" w:space="0" w:color="auto"/>
        <w:left w:val="none" w:sz="0" w:space="0" w:color="auto"/>
        <w:bottom w:val="none" w:sz="0" w:space="0" w:color="auto"/>
        <w:right w:val="none" w:sz="0" w:space="0" w:color="auto"/>
      </w:divBdr>
    </w:div>
    <w:div w:id="1249463807">
      <w:bodyDiv w:val="1"/>
      <w:marLeft w:val="0"/>
      <w:marRight w:val="0"/>
      <w:marTop w:val="0"/>
      <w:marBottom w:val="0"/>
      <w:divBdr>
        <w:top w:val="none" w:sz="0" w:space="0" w:color="auto"/>
        <w:left w:val="none" w:sz="0" w:space="0" w:color="auto"/>
        <w:bottom w:val="none" w:sz="0" w:space="0" w:color="auto"/>
        <w:right w:val="none" w:sz="0" w:space="0" w:color="auto"/>
      </w:divBdr>
    </w:div>
    <w:div w:id="1250698291">
      <w:bodyDiv w:val="1"/>
      <w:marLeft w:val="0"/>
      <w:marRight w:val="0"/>
      <w:marTop w:val="0"/>
      <w:marBottom w:val="0"/>
      <w:divBdr>
        <w:top w:val="none" w:sz="0" w:space="0" w:color="auto"/>
        <w:left w:val="none" w:sz="0" w:space="0" w:color="auto"/>
        <w:bottom w:val="none" w:sz="0" w:space="0" w:color="auto"/>
        <w:right w:val="none" w:sz="0" w:space="0" w:color="auto"/>
      </w:divBdr>
    </w:div>
    <w:div w:id="1321343942">
      <w:bodyDiv w:val="1"/>
      <w:marLeft w:val="0"/>
      <w:marRight w:val="0"/>
      <w:marTop w:val="0"/>
      <w:marBottom w:val="0"/>
      <w:divBdr>
        <w:top w:val="none" w:sz="0" w:space="0" w:color="auto"/>
        <w:left w:val="none" w:sz="0" w:space="0" w:color="auto"/>
        <w:bottom w:val="none" w:sz="0" w:space="0" w:color="auto"/>
        <w:right w:val="none" w:sz="0" w:space="0" w:color="auto"/>
      </w:divBdr>
    </w:div>
    <w:div w:id="1351184613">
      <w:bodyDiv w:val="1"/>
      <w:marLeft w:val="0"/>
      <w:marRight w:val="0"/>
      <w:marTop w:val="0"/>
      <w:marBottom w:val="0"/>
      <w:divBdr>
        <w:top w:val="none" w:sz="0" w:space="0" w:color="auto"/>
        <w:left w:val="none" w:sz="0" w:space="0" w:color="auto"/>
        <w:bottom w:val="none" w:sz="0" w:space="0" w:color="auto"/>
        <w:right w:val="none" w:sz="0" w:space="0" w:color="auto"/>
      </w:divBdr>
    </w:div>
    <w:div w:id="1377199512">
      <w:bodyDiv w:val="1"/>
      <w:marLeft w:val="0"/>
      <w:marRight w:val="0"/>
      <w:marTop w:val="0"/>
      <w:marBottom w:val="0"/>
      <w:divBdr>
        <w:top w:val="none" w:sz="0" w:space="0" w:color="auto"/>
        <w:left w:val="none" w:sz="0" w:space="0" w:color="auto"/>
        <w:bottom w:val="none" w:sz="0" w:space="0" w:color="auto"/>
        <w:right w:val="none" w:sz="0" w:space="0" w:color="auto"/>
      </w:divBdr>
    </w:div>
    <w:div w:id="1389526823">
      <w:bodyDiv w:val="1"/>
      <w:marLeft w:val="0"/>
      <w:marRight w:val="0"/>
      <w:marTop w:val="0"/>
      <w:marBottom w:val="0"/>
      <w:divBdr>
        <w:top w:val="none" w:sz="0" w:space="0" w:color="auto"/>
        <w:left w:val="none" w:sz="0" w:space="0" w:color="auto"/>
        <w:bottom w:val="none" w:sz="0" w:space="0" w:color="auto"/>
        <w:right w:val="none" w:sz="0" w:space="0" w:color="auto"/>
      </w:divBdr>
    </w:div>
    <w:div w:id="1389918954">
      <w:bodyDiv w:val="1"/>
      <w:marLeft w:val="0"/>
      <w:marRight w:val="0"/>
      <w:marTop w:val="0"/>
      <w:marBottom w:val="0"/>
      <w:divBdr>
        <w:top w:val="none" w:sz="0" w:space="0" w:color="auto"/>
        <w:left w:val="none" w:sz="0" w:space="0" w:color="auto"/>
        <w:bottom w:val="none" w:sz="0" w:space="0" w:color="auto"/>
        <w:right w:val="none" w:sz="0" w:space="0" w:color="auto"/>
      </w:divBdr>
    </w:div>
    <w:div w:id="1477531352">
      <w:bodyDiv w:val="1"/>
      <w:marLeft w:val="0"/>
      <w:marRight w:val="0"/>
      <w:marTop w:val="0"/>
      <w:marBottom w:val="0"/>
      <w:divBdr>
        <w:top w:val="none" w:sz="0" w:space="0" w:color="auto"/>
        <w:left w:val="none" w:sz="0" w:space="0" w:color="auto"/>
        <w:bottom w:val="none" w:sz="0" w:space="0" w:color="auto"/>
        <w:right w:val="none" w:sz="0" w:space="0" w:color="auto"/>
      </w:divBdr>
    </w:div>
    <w:div w:id="1576162798">
      <w:bodyDiv w:val="1"/>
      <w:marLeft w:val="0"/>
      <w:marRight w:val="0"/>
      <w:marTop w:val="0"/>
      <w:marBottom w:val="0"/>
      <w:divBdr>
        <w:top w:val="none" w:sz="0" w:space="0" w:color="auto"/>
        <w:left w:val="none" w:sz="0" w:space="0" w:color="auto"/>
        <w:bottom w:val="none" w:sz="0" w:space="0" w:color="auto"/>
        <w:right w:val="none" w:sz="0" w:space="0" w:color="auto"/>
      </w:divBdr>
    </w:div>
    <w:div w:id="1611089091">
      <w:bodyDiv w:val="1"/>
      <w:marLeft w:val="0"/>
      <w:marRight w:val="0"/>
      <w:marTop w:val="0"/>
      <w:marBottom w:val="0"/>
      <w:divBdr>
        <w:top w:val="none" w:sz="0" w:space="0" w:color="auto"/>
        <w:left w:val="none" w:sz="0" w:space="0" w:color="auto"/>
        <w:bottom w:val="none" w:sz="0" w:space="0" w:color="auto"/>
        <w:right w:val="none" w:sz="0" w:space="0" w:color="auto"/>
      </w:divBdr>
    </w:div>
    <w:div w:id="1688021676">
      <w:bodyDiv w:val="1"/>
      <w:marLeft w:val="0"/>
      <w:marRight w:val="0"/>
      <w:marTop w:val="0"/>
      <w:marBottom w:val="0"/>
      <w:divBdr>
        <w:top w:val="none" w:sz="0" w:space="0" w:color="auto"/>
        <w:left w:val="none" w:sz="0" w:space="0" w:color="auto"/>
        <w:bottom w:val="none" w:sz="0" w:space="0" w:color="auto"/>
        <w:right w:val="none" w:sz="0" w:space="0" w:color="auto"/>
      </w:divBdr>
    </w:div>
    <w:div w:id="1703289907">
      <w:bodyDiv w:val="1"/>
      <w:marLeft w:val="0"/>
      <w:marRight w:val="0"/>
      <w:marTop w:val="0"/>
      <w:marBottom w:val="0"/>
      <w:divBdr>
        <w:top w:val="none" w:sz="0" w:space="0" w:color="auto"/>
        <w:left w:val="none" w:sz="0" w:space="0" w:color="auto"/>
        <w:bottom w:val="none" w:sz="0" w:space="0" w:color="auto"/>
        <w:right w:val="none" w:sz="0" w:space="0" w:color="auto"/>
      </w:divBdr>
    </w:div>
    <w:div w:id="1758750302">
      <w:bodyDiv w:val="1"/>
      <w:marLeft w:val="0"/>
      <w:marRight w:val="0"/>
      <w:marTop w:val="0"/>
      <w:marBottom w:val="0"/>
      <w:divBdr>
        <w:top w:val="none" w:sz="0" w:space="0" w:color="auto"/>
        <w:left w:val="none" w:sz="0" w:space="0" w:color="auto"/>
        <w:bottom w:val="none" w:sz="0" w:space="0" w:color="auto"/>
        <w:right w:val="none" w:sz="0" w:space="0" w:color="auto"/>
      </w:divBdr>
    </w:div>
    <w:div w:id="1785226996">
      <w:bodyDiv w:val="1"/>
      <w:marLeft w:val="0"/>
      <w:marRight w:val="0"/>
      <w:marTop w:val="0"/>
      <w:marBottom w:val="0"/>
      <w:divBdr>
        <w:top w:val="none" w:sz="0" w:space="0" w:color="auto"/>
        <w:left w:val="none" w:sz="0" w:space="0" w:color="auto"/>
        <w:bottom w:val="none" w:sz="0" w:space="0" w:color="auto"/>
        <w:right w:val="none" w:sz="0" w:space="0" w:color="auto"/>
      </w:divBdr>
    </w:div>
    <w:div w:id="1791315380">
      <w:bodyDiv w:val="1"/>
      <w:marLeft w:val="0"/>
      <w:marRight w:val="0"/>
      <w:marTop w:val="0"/>
      <w:marBottom w:val="0"/>
      <w:divBdr>
        <w:top w:val="none" w:sz="0" w:space="0" w:color="auto"/>
        <w:left w:val="none" w:sz="0" w:space="0" w:color="auto"/>
        <w:bottom w:val="none" w:sz="0" w:space="0" w:color="auto"/>
        <w:right w:val="none" w:sz="0" w:space="0" w:color="auto"/>
      </w:divBdr>
    </w:div>
    <w:div w:id="1813592700">
      <w:bodyDiv w:val="1"/>
      <w:marLeft w:val="0"/>
      <w:marRight w:val="0"/>
      <w:marTop w:val="0"/>
      <w:marBottom w:val="0"/>
      <w:divBdr>
        <w:top w:val="none" w:sz="0" w:space="0" w:color="auto"/>
        <w:left w:val="none" w:sz="0" w:space="0" w:color="auto"/>
        <w:bottom w:val="none" w:sz="0" w:space="0" w:color="auto"/>
        <w:right w:val="none" w:sz="0" w:space="0" w:color="auto"/>
      </w:divBdr>
    </w:div>
    <w:div w:id="1835296801">
      <w:bodyDiv w:val="1"/>
      <w:marLeft w:val="0"/>
      <w:marRight w:val="0"/>
      <w:marTop w:val="0"/>
      <w:marBottom w:val="0"/>
      <w:divBdr>
        <w:top w:val="none" w:sz="0" w:space="0" w:color="auto"/>
        <w:left w:val="none" w:sz="0" w:space="0" w:color="auto"/>
        <w:bottom w:val="none" w:sz="0" w:space="0" w:color="auto"/>
        <w:right w:val="none" w:sz="0" w:space="0" w:color="auto"/>
      </w:divBdr>
    </w:div>
    <w:div w:id="1841507437">
      <w:bodyDiv w:val="1"/>
      <w:marLeft w:val="0"/>
      <w:marRight w:val="0"/>
      <w:marTop w:val="0"/>
      <w:marBottom w:val="0"/>
      <w:divBdr>
        <w:top w:val="none" w:sz="0" w:space="0" w:color="auto"/>
        <w:left w:val="none" w:sz="0" w:space="0" w:color="auto"/>
        <w:bottom w:val="none" w:sz="0" w:space="0" w:color="auto"/>
        <w:right w:val="none" w:sz="0" w:space="0" w:color="auto"/>
      </w:divBdr>
    </w:div>
    <w:div w:id="1885407902">
      <w:bodyDiv w:val="1"/>
      <w:marLeft w:val="0"/>
      <w:marRight w:val="0"/>
      <w:marTop w:val="0"/>
      <w:marBottom w:val="0"/>
      <w:divBdr>
        <w:top w:val="none" w:sz="0" w:space="0" w:color="auto"/>
        <w:left w:val="none" w:sz="0" w:space="0" w:color="auto"/>
        <w:bottom w:val="none" w:sz="0" w:space="0" w:color="auto"/>
        <w:right w:val="none" w:sz="0" w:space="0" w:color="auto"/>
      </w:divBdr>
    </w:div>
    <w:div w:id="1894389202">
      <w:bodyDiv w:val="1"/>
      <w:marLeft w:val="0"/>
      <w:marRight w:val="0"/>
      <w:marTop w:val="0"/>
      <w:marBottom w:val="0"/>
      <w:divBdr>
        <w:top w:val="none" w:sz="0" w:space="0" w:color="auto"/>
        <w:left w:val="none" w:sz="0" w:space="0" w:color="auto"/>
        <w:bottom w:val="none" w:sz="0" w:space="0" w:color="auto"/>
        <w:right w:val="none" w:sz="0" w:space="0" w:color="auto"/>
      </w:divBdr>
    </w:div>
    <w:div w:id="1998410588">
      <w:bodyDiv w:val="1"/>
      <w:marLeft w:val="0"/>
      <w:marRight w:val="0"/>
      <w:marTop w:val="0"/>
      <w:marBottom w:val="0"/>
      <w:divBdr>
        <w:top w:val="none" w:sz="0" w:space="0" w:color="auto"/>
        <w:left w:val="none" w:sz="0" w:space="0" w:color="auto"/>
        <w:bottom w:val="none" w:sz="0" w:space="0" w:color="auto"/>
        <w:right w:val="none" w:sz="0" w:space="0" w:color="auto"/>
      </w:divBdr>
    </w:div>
    <w:div w:id="2063360442">
      <w:bodyDiv w:val="1"/>
      <w:marLeft w:val="0"/>
      <w:marRight w:val="0"/>
      <w:marTop w:val="0"/>
      <w:marBottom w:val="0"/>
      <w:divBdr>
        <w:top w:val="none" w:sz="0" w:space="0" w:color="auto"/>
        <w:left w:val="none" w:sz="0" w:space="0" w:color="auto"/>
        <w:bottom w:val="none" w:sz="0" w:space="0" w:color="auto"/>
        <w:right w:val="none" w:sz="0" w:space="0" w:color="auto"/>
      </w:divBdr>
    </w:div>
    <w:div w:id="2071076516">
      <w:bodyDiv w:val="1"/>
      <w:marLeft w:val="0"/>
      <w:marRight w:val="0"/>
      <w:marTop w:val="0"/>
      <w:marBottom w:val="0"/>
      <w:divBdr>
        <w:top w:val="none" w:sz="0" w:space="0" w:color="auto"/>
        <w:left w:val="none" w:sz="0" w:space="0" w:color="auto"/>
        <w:bottom w:val="none" w:sz="0" w:space="0" w:color="auto"/>
        <w:right w:val="none" w:sz="0" w:space="0" w:color="auto"/>
      </w:divBdr>
    </w:div>
    <w:div w:id="20965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65/2012%20Sb.%252324'&amp;ucin-k-dni='31.12.2018'" TargetMode="External"/><Relationship Id="rId13" Type="http://schemas.openxmlformats.org/officeDocument/2006/relationships/hyperlink" Target="aspi://module='ASPI'&amp;link='165/2012%20Sb.%252351'&amp;ucin-k-dni='31.12.20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65/2012%20Sb.%252328a'&amp;ucin-k-dni='31.12.20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65/2012%20Sb.%252328a'&amp;ucin-k-dni='31.12.201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65/2012%20Sb.%252328a'&amp;ucin-k-dni='31.12.201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spi://module='ASPI'&amp;link='165/2012%20Sb.%252324'&amp;ucin-k-dni='31.12.2018'" TargetMode="External"/><Relationship Id="rId14" Type="http://schemas.openxmlformats.org/officeDocument/2006/relationships/hyperlink" Target="aspi://module='ASPI'&amp;link='165/2012%20Sb.%252324'&amp;ucin-k-dni='31.12.201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FDE69-5EC9-45A1-B614-BB55CBA4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17956</Words>
  <Characters>105946</Characters>
  <Application>Microsoft Office Word</Application>
  <DocSecurity>0</DocSecurity>
  <Lines>882</Lines>
  <Paragraphs>247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Benešová</dc:creator>
  <cp:lastModifiedBy>Filip Nečas</cp:lastModifiedBy>
  <cp:revision>2</cp:revision>
  <cp:lastPrinted>2019-11-22T12:52:00Z</cp:lastPrinted>
  <dcterms:created xsi:type="dcterms:W3CDTF">2020-06-02T00:27:00Z</dcterms:created>
  <dcterms:modified xsi:type="dcterms:W3CDTF">2020-06-02T00:27:00Z</dcterms:modified>
</cp:coreProperties>
</file>